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9E78D" w14:textId="6E265BB4" w:rsidR="00F61500" w:rsidRPr="00F61500" w:rsidRDefault="001676DD" w:rsidP="00F61500">
      <w:pPr>
        <w:overflowPunct/>
        <w:autoSpaceDE/>
        <w:autoSpaceDN/>
        <w:adjustRightInd/>
        <w:spacing w:before="120" w:after="120" w:line="240" w:lineRule="auto"/>
        <w:jc w:val="left"/>
        <w:textAlignment w:val="auto"/>
        <w:rPr>
          <w:rFonts w:ascii="Trebuchet MS" w:eastAsia="Trebuchet MS" w:hAnsi="Trebuchet MS"/>
          <w:b/>
          <w:bCs/>
          <w:szCs w:val="22"/>
        </w:rPr>
      </w:pPr>
      <w:r>
        <w:rPr>
          <w:noProof/>
        </w:rPr>
        <w:drawing>
          <wp:inline distT="0" distB="0" distL="0" distR="0" wp14:anchorId="69FDFCC8" wp14:editId="71527F03">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64D4CADC" w14:textId="77777777" w:rsidR="00F61500" w:rsidRPr="00F61500" w:rsidRDefault="00F61500" w:rsidP="00F61500">
      <w:pPr>
        <w:overflowPunct/>
        <w:autoSpaceDE/>
        <w:autoSpaceDN/>
        <w:adjustRightInd/>
        <w:spacing w:before="120" w:after="120" w:line="240" w:lineRule="auto"/>
        <w:jc w:val="left"/>
        <w:textAlignment w:val="auto"/>
        <w:rPr>
          <w:rFonts w:ascii="Trebuchet MS" w:eastAsia="Trebuchet MS" w:hAnsi="Trebuchet MS"/>
          <w:b/>
          <w:bCs/>
          <w:szCs w:val="22"/>
        </w:rPr>
      </w:pPr>
    </w:p>
    <w:p w14:paraId="46EED920" w14:textId="2CCD6EA8" w:rsidR="00F61500" w:rsidRPr="00F61500" w:rsidRDefault="0018028D" w:rsidP="00F61500">
      <w:pPr>
        <w:overflowPunct/>
        <w:autoSpaceDE/>
        <w:autoSpaceDN/>
        <w:adjustRightInd/>
        <w:spacing w:after="0" w:line="240" w:lineRule="auto"/>
        <w:jc w:val="left"/>
        <w:textAlignment w:val="auto"/>
        <w:outlineLvl w:val="0"/>
        <w:rPr>
          <w:rFonts w:ascii="Calibri" w:hAnsi="Calibri"/>
          <w:caps/>
          <w:sz w:val="28"/>
          <w:szCs w:val="22"/>
        </w:rPr>
      </w:pPr>
      <w:r>
        <w:rPr>
          <w:rFonts w:ascii="Calibri" w:hAnsi="Calibri"/>
          <w:b/>
          <w:caps/>
          <w:sz w:val="32"/>
          <w:szCs w:val="22"/>
        </w:rPr>
        <w:t>banking services agreement</w:t>
      </w:r>
    </w:p>
    <w:p w14:paraId="540C804F" w14:textId="77777777" w:rsidR="00F61500" w:rsidRPr="00F61500" w:rsidRDefault="00F61500" w:rsidP="00F61500">
      <w:pPr>
        <w:overflowPunct/>
        <w:autoSpaceDE/>
        <w:autoSpaceDN/>
        <w:adjustRightInd/>
        <w:spacing w:before="120" w:after="120" w:line="240" w:lineRule="auto"/>
        <w:jc w:val="center"/>
        <w:textAlignment w:val="auto"/>
        <w:rPr>
          <w:rFonts w:ascii="Calibri Light" w:eastAsia="Trebuchet MS" w:hAnsi="Calibri Light"/>
          <w:bCs/>
          <w:sz w:val="56"/>
          <w:szCs w:val="22"/>
        </w:rPr>
      </w:pPr>
      <w:r>
        <w:rPr>
          <w:noProof/>
          <w:lang w:eastAsia="en-GB"/>
        </w:rPr>
        <mc:AlternateContent>
          <mc:Choice Requires="wps">
            <w:drawing>
              <wp:anchor distT="0" distB="0" distL="114300" distR="114300" simplePos="0" relativeHeight="251658240" behindDoc="0" locked="0" layoutInCell="1" allowOverlap="1" wp14:anchorId="00B75321" wp14:editId="13FCD17D">
                <wp:simplePos x="0" y="0"/>
                <wp:positionH relativeFrom="column">
                  <wp:posOffset>0</wp:posOffset>
                </wp:positionH>
                <wp:positionV relativeFrom="paragraph">
                  <wp:posOffset>227330</wp:posOffset>
                </wp:positionV>
                <wp:extent cx="5676265" cy="6985"/>
                <wp:effectExtent l="0" t="0" r="19685" b="311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15BB7663" id="Straight Connector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7EA32ED0" w14:textId="77777777" w:rsidR="00F61500" w:rsidRPr="00F61500" w:rsidRDefault="00F61500" w:rsidP="00F61500">
      <w:pPr>
        <w:overflowPunct/>
        <w:autoSpaceDE/>
        <w:autoSpaceDN/>
        <w:adjustRightInd/>
        <w:spacing w:before="120" w:after="120" w:line="240" w:lineRule="auto"/>
        <w:jc w:val="center"/>
        <w:textAlignment w:val="auto"/>
        <w:rPr>
          <w:rFonts w:ascii="Calibri Light" w:eastAsia="Trebuchet MS" w:hAnsi="Calibri Light"/>
          <w:bCs/>
          <w:sz w:val="56"/>
          <w:szCs w:val="22"/>
        </w:rPr>
      </w:pPr>
    </w:p>
    <w:p w14:paraId="5547D2C7" w14:textId="77777777" w:rsidR="00F61500" w:rsidRPr="00F61500" w:rsidRDefault="00F61500" w:rsidP="00F61500">
      <w:pPr>
        <w:overflowPunct/>
        <w:autoSpaceDE/>
        <w:autoSpaceDN/>
        <w:adjustRightInd/>
        <w:spacing w:before="120" w:after="120" w:line="240" w:lineRule="auto"/>
        <w:textAlignment w:val="auto"/>
        <w:rPr>
          <w:rFonts w:ascii="Calibri Light" w:eastAsia="Trebuchet MS" w:hAnsi="Calibri Light"/>
          <w:bCs/>
          <w:sz w:val="56"/>
          <w:szCs w:val="22"/>
        </w:rPr>
      </w:pPr>
      <w:r>
        <w:rPr>
          <w:rFonts w:ascii="Calibri Light" w:eastAsia="Trebuchet MS" w:hAnsi="Calibri Light"/>
          <w:bCs/>
          <w:sz w:val="56"/>
          <w:szCs w:val="22"/>
        </w:rPr>
        <w:t>SCHEDULE 2.4</w:t>
      </w:r>
      <w:r w:rsidRPr="00F61500">
        <w:rPr>
          <w:rFonts w:ascii="Calibri Light" w:eastAsia="Trebuchet MS" w:hAnsi="Calibri Light"/>
          <w:bCs/>
          <w:sz w:val="56"/>
          <w:szCs w:val="22"/>
        </w:rPr>
        <w:t xml:space="preserve"> | </w:t>
      </w:r>
      <w:r>
        <w:rPr>
          <w:rFonts w:ascii="Calibri Light" w:eastAsia="Trebuchet MS" w:hAnsi="Calibri Light"/>
          <w:bCs/>
          <w:sz w:val="56"/>
          <w:szCs w:val="22"/>
        </w:rPr>
        <w:t>Security Management</w:t>
      </w:r>
    </w:p>
    <w:p w14:paraId="3F6E07D1" w14:textId="77777777" w:rsidR="00F61500" w:rsidRPr="00F61500" w:rsidRDefault="00F61500" w:rsidP="00F61500">
      <w:pPr>
        <w:overflowPunct/>
        <w:autoSpaceDE/>
        <w:autoSpaceDN/>
        <w:adjustRightInd/>
        <w:spacing w:after="120" w:line="240" w:lineRule="atLeast"/>
        <w:ind w:left="709"/>
        <w:textAlignment w:val="auto"/>
        <w:rPr>
          <w:rFonts w:ascii="Trebuchet MS" w:eastAsia="Trebuchet MS" w:hAnsi="Trebuchet MS"/>
          <w:szCs w:val="22"/>
        </w:rPr>
      </w:pPr>
    </w:p>
    <w:p w14:paraId="7B2EA980" w14:textId="77777777" w:rsidR="00F61500" w:rsidRPr="00F61500" w:rsidRDefault="00F61500" w:rsidP="00F61500">
      <w:pPr>
        <w:overflowPunct/>
        <w:autoSpaceDE/>
        <w:autoSpaceDN/>
        <w:adjustRightInd/>
        <w:spacing w:after="120" w:line="240" w:lineRule="atLeast"/>
        <w:ind w:left="709"/>
        <w:textAlignment w:val="auto"/>
        <w:rPr>
          <w:rFonts w:ascii="Trebuchet MS" w:eastAsia="Trebuchet MS" w:hAnsi="Trebuchet MS"/>
          <w:szCs w:val="22"/>
        </w:rPr>
      </w:pPr>
    </w:p>
    <w:p w14:paraId="482985C4" w14:textId="77777777" w:rsidR="00F61500" w:rsidRPr="00F61500" w:rsidRDefault="00F61500" w:rsidP="00F61500">
      <w:pPr>
        <w:overflowPunct/>
        <w:autoSpaceDE/>
        <w:autoSpaceDN/>
        <w:adjustRightInd/>
        <w:spacing w:line="240" w:lineRule="auto"/>
        <w:jc w:val="left"/>
        <w:textAlignment w:val="auto"/>
        <w:rPr>
          <w:rFonts w:ascii="Calibri" w:eastAsia="Trebuchet MS" w:hAnsi="Calibri"/>
          <w:szCs w:val="22"/>
        </w:rPr>
      </w:pPr>
    </w:p>
    <w:p w14:paraId="7BFD8A30" w14:textId="63228CEC" w:rsidR="00E35E6F" w:rsidRPr="00F61500" w:rsidRDefault="00F61500" w:rsidP="00F61500">
      <w:pPr>
        <w:overflowPunct/>
        <w:autoSpaceDE/>
        <w:autoSpaceDN/>
        <w:adjustRightInd/>
        <w:spacing w:after="0" w:line="240" w:lineRule="auto"/>
        <w:jc w:val="left"/>
        <w:textAlignment w:val="auto"/>
        <w:rPr>
          <w:rFonts w:asciiTheme="majorHAnsi" w:eastAsia="Trebuchet MS" w:hAnsiTheme="majorHAnsi"/>
          <w:b/>
          <w:bCs/>
          <w:sz w:val="24"/>
          <w:szCs w:val="22"/>
        </w:rPr>
      </w:pPr>
      <w:r w:rsidRPr="00F61500">
        <w:rPr>
          <w:rFonts w:ascii="Calibri" w:eastAsia="Trebuchet MS" w:hAnsi="Calibri"/>
          <w:b/>
          <w:bCs/>
          <w:sz w:val="24"/>
          <w:szCs w:val="22"/>
        </w:rPr>
        <w:br w:type="page"/>
      </w:r>
      <w:r w:rsidRPr="00F61500">
        <w:rPr>
          <w:rFonts w:asciiTheme="majorHAnsi" w:eastAsia="Trebuchet MS" w:hAnsiTheme="majorHAnsi"/>
          <w:b/>
          <w:bCs/>
          <w:sz w:val="32"/>
          <w:szCs w:val="22"/>
        </w:rPr>
        <w:lastRenderedPageBreak/>
        <w:t>Schedule 2.4 | Security Management</w:t>
      </w:r>
    </w:p>
    <w:p w14:paraId="48AB5969" w14:textId="77777777" w:rsidR="00F61500" w:rsidRPr="00F61500" w:rsidRDefault="00F61500" w:rsidP="00F61500">
      <w:pPr>
        <w:overflowPunct/>
        <w:autoSpaceDE/>
        <w:autoSpaceDN/>
        <w:adjustRightInd/>
        <w:spacing w:after="0" w:line="240" w:lineRule="auto"/>
        <w:jc w:val="left"/>
        <w:textAlignment w:val="auto"/>
        <w:rPr>
          <w:rFonts w:ascii="Calibri" w:eastAsia="Trebuchet MS" w:hAnsi="Calibri"/>
          <w:b/>
          <w:bCs/>
          <w:sz w:val="24"/>
          <w:szCs w:val="22"/>
        </w:rPr>
      </w:pPr>
    </w:p>
    <w:p w14:paraId="7091E24A"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DEFINITIONS</w:t>
      </w:r>
    </w:p>
    <w:p w14:paraId="27A32639" w14:textId="77777777" w:rsidR="00E35E6F" w:rsidRPr="00F61500" w:rsidRDefault="00E35E6F" w:rsidP="002156A2">
      <w:pPr>
        <w:pStyle w:val="Heading3"/>
        <w:keepLines/>
        <w:numPr>
          <w:ilvl w:val="0"/>
          <w:numId w:val="0"/>
        </w:numPr>
        <w:adjustRightInd/>
        <w:ind w:left="709"/>
        <w:rPr>
          <w:rFonts w:asciiTheme="minorHAnsi" w:hAnsiTheme="minorHAnsi"/>
          <w:sz w:val="24"/>
          <w:szCs w:val="24"/>
        </w:rPr>
      </w:pPr>
      <w:r w:rsidRPr="00F61500">
        <w:rPr>
          <w:rFonts w:asciiTheme="minorHAnsi" w:hAnsiTheme="minorHAnsi"/>
          <w:sz w:val="24"/>
          <w:szCs w:val="24"/>
        </w:rPr>
        <w:t>In this Schedule, the following definitions shall apply:</w:t>
      </w:r>
    </w:p>
    <w:tbl>
      <w:tblPr>
        <w:tblW w:w="0" w:type="auto"/>
        <w:tblInd w:w="709" w:type="dxa"/>
        <w:tblLayout w:type="fixed"/>
        <w:tblLook w:val="04A0" w:firstRow="1" w:lastRow="0" w:firstColumn="1" w:lastColumn="0" w:noHBand="0" w:noVBand="1"/>
      </w:tblPr>
      <w:tblGrid>
        <w:gridCol w:w="3119"/>
        <w:gridCol w:w="5201"/>
      </w:tblGrid>
      <w:tr w:rsidR="009A1885" w:rsidRPr="00F61500" w14:paraId="79C18CAB" w14:textId="77777777" w:rsidTr="00D4679B">
        <w:tc>
          <w:tcPr>
            <w:tcW w:w="3119" w:type="dxa"/>
          </w:tcPr>
          <w:p w14:paraId="38FE1D91"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b/>
                <w:bCs/>
                <w:sz w:val="24"/>
                <w:szCs w:val="24"/>
              </w:rPr>
              <w:t>“Breach of Security”</w:t>
            </w:r>
          </w:p>
        </w:tc>
        <w:tc>
          <w:tcPr>
            <w:tcW w:w="5201" w:type="dxa"/>
          </w:tcPr>
          <w:p w14:paraId="07C11ABF" w14:textId="77777777" w:rsidR="009A1885" w:rsidRPr="00344E96" w:rsidRDefault="009A1885" w:rsidP="009A1885">
            <w:pPr>
              <w:spacing w:line="240" w:lineRule="auto"/>
              <w:jc w:val="left"/>
              <w:rPr>
                <w:rFonts w:asciiTheme="minorHAnsi" w:hAnsiTheme="minorHAnsi"/>
                <w:sz w:val="24"/>
                <w:szCs w:val="24"/>
                <w:lang w:eastAsia="en-GB"/>
              </w:rPr>
            </w:pPr>
            <w:r w:rsidRPr="00344E96">
              <w:rPr>
                <w:rFonts w:asciiTheme="minorHAnsi" w:hAnsiTheme="minorHAnsi"/>
                <w:sz w:val="24"/>
                <w:szCs w:val="24"/>
                <w:lang w:eastAsia="en-GB"/>
              </w:rPr>
              <w:t>the occurrence of:</w:t>
            </w:r>
          </w:p>
          <w:p w14:paraId="162BC76A" w14:textId="7A03866D" w:rsidR="009A1885" w:rsidRPr="00344E96" w:rsidRDefault="009A1885" w:rsidP="009A1885">
            <w:pPr>
              <w:numPr>
                <w:ilvl w:val="0"/>
                <w:numId w:val="15"/>
              </w:numPr>
              <w:tabs>
                <w:tab w:val="clear" w:pos="720"/>
                <w:tab w:val="num" w:pos="360"/>
              </w:tabs>
              <w:overflowPunct/>
              <w:autoSpaceDE/>
              <w:autoSpaceDN/>
              <w:adjustRightInd/>
              <w:spacing w:line="240" w:lineRule="auto"/>
              <w:ind w:left="360"/>
              <w:jc w:val="left"/>
              <w:textAlignment w:val="auto"/>
              <w:rPr>
                <w:rFonts w:asciiTheme="minorHAnsi" w:hAnsiTheme="minorHAnsi"/>
                <w:sz w:val="24"/>
                <w:szCs w:val="24"/>
                <w:lang w:eastAsia="en-GB"/>
              </w:rPr>
            </w:pPr>
            <w:r w:rsidRPr="00344E96">
              <w:rPr>
                <w:rFonts w:asciiTheme="minorHAnsi" w:hAnsiTheme="minorHAnsi"/>
                <w:sz w:val="24"/>
                <w:szCs w:val="24"/>
                <w:lang w:eastAsia="en-GB"/>
              </w:rPr>
              <w:t>any unauthorised access to or use of the Services, the Authority</w:t>
            </w:r>
            <w:r>
              <w:rPr>
                <w:rFonts w:asciiTheme="minorHAnsi" w:hAnsiTheme="minorHAnsi"/>
                <w:sz w:val="24"/>
                <w:szCs w:val="24"/>
                <w:lang w:eastAsia="en-GB"/>
              </w:rPr>
              <w:t xml:space="preserve"> </w:t>
            </w:r>
            <w:r w:rsidRPr="00344E96">
              <w:rPr>
                <w:rFonts w:asciiTheme="minorHAnsi" w:hAnsiTheme="minorHAnsi"/>
                <w:sz w:val="24"/>
                <w:szCs w:val="24"/>
                <w:lang w:eastAsia="en-GB"/>
              </w:rPr>
              <w:t>Premises, the Sites, the Supplier System, the Authority</w:t>
            </w:r>
            <w:r>
              <w:rPr>
                <w:rFonts w:asciiTheme="minorHAnsi" w:hAnsiTheme="minorHAnsi"/>
                <w:sz w:val="24"/>
                <w:szCs w:val="24"/>
                <w:lang w:eastAsia="en-GB"/>
              </w:rPr>
              <w:t xml:space="preserve"> </w:t>
            </w:r>
            <w:r w:rsidRPr="00344E96">
              <w:rPr>
                <w:rFonts w:asciiTheme="minorHAnsi" w:hAnsiTheme="minorHAnsi"/>
                <w:sz w:val="24"/>
                <w:szCs w:val="24"/>
                <w:lang w:eastAsia="en-GB"/>
              </w:rPr>
              <w:t xml:space="preserve">System (to the extent that it is under the control of the Supplier) and/or any IT, information or data (including the Confidential Information </w:t>
            </w:r>
            <w:r>
              <w:rPr>
                <w:rFonts w:asciiTheme="minorHAnsi" w:hAnsiTheme="minorHAnsi"/>
                <w:sz w:val="24"/>
                <w:szCs w:val="24"/>
                <w:lang w:eastAsia="en-GB"/>
              </w:rPr>
              <w:t xml:space="preserve">of the Authority and/or Service Recipient, </w:t>
            </w:r>
            <w:r w:rsidRPr="00344E96">
              <w:rPr>
                <w:rFonts w:asciiTheme="minorHAnsi" w:hAnsiTheme="minorHAnsi"/>
                <w:sz w:val="24"/>
                <w:szCs w:val="24"/>
                <w:lang w:eastAsia="en-GB"/>
              </w:rPr>
              <w:t xml:space="preserve">and the Authority Data) used by the Authority and/or </w:t>
            </w:r>
            <w:r w:rsidR="003B4CE7">
              <w:rPr>
                <w:rFonts w:asciiTheme="minorHAnsi" w:hAnsiTheme="minorHAnsi"/>
                <w:sz w:val="24"/>
                <w:szCs w:val="24"/>
                <w:lang w:eastAsia="en-GB"/>
              </w:rPr>
              <w:t>any</w:t>
            </w:r>
            <w:r w:rsidRPr="00344E96">
              <w:rPr>
                <w:rFonts w:asciiTheme="minorHAnsi" w:hAnsiTheme="minorHAnsi"/>
                <w:sz w:val="24"/>
                <w:szCs w:val="24"/>
                <w:lang w:eastAsia="en-GB"/>
              </w:rPr>
              <w:t xml:space="preserve"> </w:t>
            </w:r>
            <w:r>
              <w:rPr>
                <w:rFonts w:asciiTheme="minorHAnsi" w:hAnsiTheme="minorHAnsi"/>
                <w:sz w:val="24"/>
                <w:szCs w:val="24"/>
                <w:lang w:eastAsia="en-GB"/>
              </w:rPr>
              <w:t xml:space="preserve">Service Recipient and/or the </w:t>
            </w:r>
            <w:r w:rsidRPr="00344E96">
              <w:rPr>
                <w:rFonts w:asciiTheme="minorHAnsi" w:hAnsiTheme="minorHAnsi"/>
                <w:sz w:val="24"/>
                <w:szCs w:val="24"/>
                <w:lang w:eastAsia="en-GB"/>
              </w:rPr>
              <w:t>Supplier in connection with this Agreement; and/or</w:t>
            </w:r>
          </w:p>
          <w:p w14:paraId="288DDF90" w14:textId="7D59BC8D" w:rsidR="009A1885" w:rsidRPr="00344E96" w:rsidRDefault="009A1885" w:rsidP="009A1885">
            <w:pPr>
              <w:numPr>
                <w:ilvl w:val="0"/>
                <w:numId w:val="15"/>
              </w:numPr>
              <w:tabs>
                <w:tab w:val="clear" w:pos="720"/>
                <w:tab w:val="num" w:pos="360"/>
              </w:tabs>
              <w:overflowPunct/>
              <w:autoSpaceDE/>
              <w:autoSpaceDN/>
              <w:adjustRightInd/>
              <w:spacing w:line="240" w:lineRule="auto"/>
              <w:ind w:left="360"/>
              <w:jc w:val="left"/>
              <w:textAlignment w:val="auto"/>
              <w:rPr>
                <w:rFonts w:asciiTheme="minorHAnsi" w:hAnsiTheme="minorHAnsi"/>
                <w:sz w:val="24"/>
                <w:szCs w:val="24"/>
                <w:lang w:eastAsia="en-GB"/>
              </w:rPr>
            </w:pPr>
            <w:r w:rsidRPr="00344E96">
              <w:rPr>
                <w:rFonts w:asciiTheme="minorHAnsi" w:hAnsiTheme="minorHAnsi"/>
                <w:sz w:val="24"/>
                <w:szCs w:val="24"/>
                <w:lang w:eastAsia="en-GB"/>
              </w:rPr>
              <w:t xml:space="preserve">the loss, corruption and/or unauthorised disclosure of any information or data (including the Confidential Information </w:t>
            </w:r>
            <w:r>
              <w:rPr>
                <w:rFonts w:asciiTheme="minorHAnsi" w:hAnsiTheme="minorHAnsi"/>
                <w:sz w:val="24"/>
                <w:szCs w:val="24"/>
                <w:lang w:eastAsia="en-GB"/>
              </w:rPr>
              <w:t xml:space="preserve">of the Authority and/or Service Recipient </w:t>
            </w:r>
            <w:r w:rsidRPr="00344E96">
              <w:rPr>
                <w:rFonts w:asciiTheme="minorHAnsi" w:hAnsiTheme="minorHAnsi"/>
                <w:sz w:val="24"/>
                <w:szCs w:val="24"/>
                <w:lang w:eastAsia="en-GB"/>
              </w:rPr>
              <w:t>and the Authority</w:t>
            </w:r>
            <w:r w:rsidR="006E2CF2">
              <w:rPr>
                <w:rFonts w:asciiTheme="minorHAnsi" w:hAnsiTheme="minorHAnsi"/>
                <w:sz w:val="24"/>
                <w:szCs w:val="24"/>
                <w:lang w:eastAsia="en-GB"/>
              </w:rPr>
              <w:t xml:space="preserve"> </w:t>
            </w:r>
            <w:r w:rsidRPr="00344E96">
              <w:rPr>
                <w:rFonts w:asciiTheme="minorHAnsi" w:hAnsiTheme="minorHAnsi"/>
                <w:sz w:val="24"/>
                <w:szCs w:val="24"/>
                <w:lang w:eastAsia="en-GB"/>
              </w:rPr>
              <w:t xml:space="preserve">Data), including any copies of such information or data, used by the Authority and/or </w:t>
            </w:r>
            <w:r w:rsidR="003B4CE7">
              <w:rPr>
                <w:rFonts w:asciiTheme="minorHAnsi" w:hAnsiTheme="minorHAnsi"/>
                <w:sz w:val="24"/>
                <w:szCs w:val="24"/>
                <w:lang w:eastAsia="en-GB"/>
              </w:rPr>
              <w:t>any</w:t>
            </w:r>
            <w:r w:rsidRPr="00344E96">
              <w:rPr>
                <w:rFonts w:asciiTheme="minorHAnsi" w:hAnsiTheme="minorHAnsi"/>
                <w:sz w:val="24"/>
                <w:szCs w:val="24"/>
                <w:lang w:eastAsia="en-GB"/>
              </w:rPr>
              <w:t xml:space="preserve"> </w:t>
            </w:r>
            <w:r>
              <w:rPr>
                <w:rFonts w:asciiTheme="minorHAnsi" w:hAnsiTheme="minorHAnsi"/>
                <w:sz w:val="24"/>
                <w:szCs w:val="24"/>
                <w:lang w:eastAsia="en-GB"/>
              </w:rPr>
              <w:t xml:space="preserve">Service Recipient and/or the </w:t>
            </w:r>
            <w:r w:rsidRPr="00344E96">
              <w:rPr>
                <w:rFonts w:asciiTheme="minorHAnsi" w:hAnsiTheme="minorHAnsi"/>
                <w:sz w:val="24"/>
                <w:szCs w:val="24"/>
                <w:lang w:eastAsia="en-GB"/>
              </w:rPr>
              <w:t>Supplier in connection with this Agreement; and/or</w:t>
            </w:r>
          </w:p>
          <w:p w14:paraId="65C657AD" w14:textId="77777777" w:rsidR="009A1885" w:rsidRPr="00344E96" w:rsidRDefault="009A1885" w:rsidP="009A1885">
            <w:pPr>
              <w:numPr>
                <w:ilvl w:val="0"/>
                <w:numId w:val="15"/>
              </w:numPr>
              <w:tabs>
                <w:tab w:val="clear" w:pos="720"/>
                <w:tab w:val="num" w:pos="360"/>
              </w:tabs>
              <w:overflowPunct/>
              <w:autoSpaceDE/>
              <w:autoSpaceDN/>
              <w:adjustRightInd/>
              <w:spacing w:line="240" w:lineRule="auto"/>
              <w:ind w:left="360"/>
              <w:jc w:val="left"/>
              <w:textAlignment w:val="auto"/>
              <w:rPr>
                <w:rFonts w:asciiTheme="minorHAnsi" w:hAnsiTheme="minorHAnsi"/>
                <w:sz w:val="24"/>
                <w:szCs w:val="24"/>
                <w:lang w:eastAsia="en-GB"/>
              </w:rPr>
            </w:pPr>
            <w:r w:rsidRPr="00344E96">
              <w:rPr>
                <w:rFonts w:asciiTheme="minorHAnsi" w:hAnsiTheme="minorHAnsi"/>
                <w:sz w:val="24"/>
                <w:szCs w:val="24"/>
                <w:lang w:eastAsia="en-GB"/>
              </w:rPr>
              <w:lastRenderedPageBreak/>
              <w:t>a failure to comply with the personnel security requirements, as set out in the Security Management Plan,</w:t>
            </w:r>
          </w:p>
          <w:p w14:paraId="051E62D1" w14:textId="75A9EBED" w:rsidR="009A1885" w:rsidRPr="00F61500" w:rsidRDefault="009A1885" w:rsidP="009A1885">
            <w:pPr>
              <w:spacing w:line="240" w:lineRule="auto"/>
              <w:jc w:val="left"/>
              <w:rPr>
                <w:rFonts w:asciiTheme="minorHAnsi" w:hAnsiTheme="minorHAnsi"/>
                <w:b/>
                <w:i/>
                <w:sz w:val="24"/>
                <w:szCs w:val="24"/>
              </w:rPr>
            </w:pPr>
            <w:r w:rsidRPr="00344E96">
              <w:rPr>
                <w:rFonts w:asciiTheme="minorHAnsi" w:hAnsiTheme="minorHAnsi"/>
                <w:sz w:val="24"/>
                <w:szCs w:val="24"/>
                <w:lang w:eastAsia="en-GB"/>
              </w:rPr>
              <w:t>in either case as more particularly set out in</w:t>
            </w:r>
            <w:r w:rsidR="006E2CF2">
              <w:rPr>
                <w:rFonts w:asciiTheme="minorHAnsi" w:hAnsiTheme="minorHAnsi"/>
                <w:sz w:val="24"/>
                <w:szCs w:val="24"/>
                <w:lang w:eastAsia="en-GB"/>
              </w:rPr>
              <w:t xml:space="preserve"> </w:t>
            </w:r>
            <w:r w:rsidRPr="00344E96">
              <w:rPr>
                <w:rFonts w:asciiTheme="minorHAnsi" w:hAnsiTheme="minorHAnsi"/>
                <w:sz w:val="24"/>
                <w:szCs w:val="24"/>
                <w:lang w:eastAsia="en-GB"/>
              </w:rPr>
              <w:t>the Security requirements in Schedule 2.1 (</w:t>
            </w:r>
            <w:r w:rsidRPr="00344E96">
              <w:rPr>
                <w:rFonts w:asciiTheme="minorHAnsi" w:hAnsiTheme="minorHAnsi"/>
                <w:i/>
                <w:sz w:val="24"/>
                <w:szCs w:val="24"/>
                <w:lang w:eastAsia="en-GB"/>
              </w:rPr>
              <w:t>Services Description</w:t>
            </w:r>
            <w:r w:rsidRPr="00344E96">
              <w:rPr>
                <w:rFonts w:asciiTheme="minorHAnsi" w:hAnsiTheme="minorHAnsi"/>
                <w:sz w:val="24"/>
                <w:szCs w:val="24"/>
                <w:lang w:eastAsia="en-GB"/>
              </w:rPr>
              <w:t>) and the Baseline Security Requirements;</w:t>
            </w:r>
            <w:r w:rsidRPr="00F61500">
              <w:rPr>
                <w:rFonts w:asciiTheme="minorHAnsi" w:hAnsiTheme="minorHAnsi"/>
                <w:sz w:val="24"/>
                <w:szCs w:val="24"/>
                <w:lang w:eastAsia="en-GB"/>
              </w:rPr>
              <w:t xml:space="preserve"> </w:t>
            </w:r>
          </w:p>
        </w:tc>
      </w:tr>
      <w:tr w:rsidR="009A1885" w:rsidRPr="00F61500" w14:paraId="6FF67A7C" w14:textId="77777777" w:rsidTr="00D4679B">
        <w:tc>
          <w:tcPr>
            <w:tcW w:w="3119" w:type="dxa"/>
          </w:tcPr>
          <w:p w14:paraId="6A7A94F8" w14:textId="77777777" w:rsidR="009A1885" w:rsidRPr="00F61500" w:rsidRDefault="009A1885" w:rsidP="009A1885">
            <w:pPr>
              <w:spacing w:line="240" w:lineRule="auto"/>
              <w:jc w:val="left"/>
              <w:rPr>
                <w:rFonts w:asciiTheme="minorHAnsi" w:hAnsiTheme="minorHAnsi"/>
                <w:b/>
                <w:bCs/>
                <w:sz w:val="24"/>
                <w:szCs w:val="24"/>
              </w:rPr>
            </w:pPr>
            <w:r w:rsidRPr="00F61500">
              <w:rPr>
                <w:rFonts w:asciiTheme="minorHAnsi" w:hAnsiTheme="minorHAnsi"/>
                <w:b/>
                <w:bCs/>
                <w:sz w:val="24"/>
                <w:szCs w:val="24"/>
              </w:rPr>
              <w:lastRenderedPageBreak/>
              <w:t>“CHECK Scheme”</w:t>
            </w:r>
          </w:p>
        </w:tc>
        <w:tc>
          <w:tcPr>
            <w:tcW w:w="5201" w:type="dxa"/>
          </w:tcPr>
          <w:p w14:paraId="7BB1D2F2" w14:textId="1FFCA19F" w:rsidR="009A1885" w:rsidRPr="00F61500" w:rsidRDefault="003B4CE7" w:rsidP="009A1885">
            <w:pPr>
              <w:spacing w:line="240" w:lineRule="auto"/>
              <w:jc w:val="left"/>
              <w:rPr>
                <w:rFonts w:asciiTheme="minorHAnsi" w:hAnsiTheme="minorHAnsi"/>
                <w:sz w:val="24"/>
                <w:szCs w:val="24"/>
                <w:lang w:eastAsia="en-GB"/>
              </w:rPr>
            </w:pPr>
            <w:r>
              <w:rPr>
                <w:rFonts w:asciiTheme="minorHAnsi" w:hAnsiTheme="minorHAnsi"/>
                <w:sz w:val="24"/>
                <w:szCs w:val="24"/>
                <w:lang w:eastAsia="en-GB"/>
              </w:rPr>
              <w:t>t</w:t>
            </w:r>
            <w:r w:rsidR="009A1885" w:rsidRPr="00F61500">
              <w:rPr>
                <w:rFonts w:asciiTheme="minorHAnsi" w:hAnsiTheme="minorHAnsi"/>
                <w:sz w:val="24"/>
                <w:szCs w:val="24"/>
                <w:lang w:eastAsia="en-GB"/>
              </w:rPr>
              <w:t xml:space="preserve">he scheme for penetration testing of data processing systems operated by the </w:t>
            </w:r>
            <w:r w:rsidR="009A1885">
              <w:rPr>
                <w:rFonts w:asciiTheme="minorHAnsi" w:hAnsiTheme="minorHAnsi"/>
                <w:sz w:val="24"/>
                <w:szCs w:val="24"/>
                <w:lang w:eastAsia="en-GB"/>
              </w:rPr>
              <w:t>NCSC</w:t>
            </w:r>
            <w:r w:rsidR="009A1885" w:rsidRPr="00F61500">
              <w:rPr>
                <w:rFonts w:asciiTheme="minorHAnsi" w:hAnsiTheme="minorHAnsi"/>
                <w:sz w:val="24"/>
                <w:szCs w:val="24"/>
                <w:lang w:eastAsia="en-GB"/>
              </w:rPr>
              <w:t>;</w:t>
            </w:r>
          </w:p>
        </w:tc>
      </w:tr>
      <w:tr w:rsidR="009A1885" w:rsidRPr="00F61500" w14:paraId="4E26D790" w14:textId="77777777" w:rsidTr="00D4679B">
        <w:tc>
          <w:tcPr>
            <w:tcW w:w="3119" w:type="dxa"/>
          </w:tcPr>
          <w:p w14:paraId="6D752112"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b/>
                <w:bCs/>
                <w:sz w:val="24"/>
                <w:szCs w:val="24"/>
              </w:rPr>
              <w:t>“ISMS”</w:t>
            </w:r>
          </w:p>
        </w:tc>
        <w:tc>
          <w:tcPr>
            <w:tcW w:w="5201" w:type="dxa"/>
          </w:tcPr>
          <w:p w14:paraId="4182B357" w14:textId="49C20693"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sz w:val="24"/>
                <w:szCs w:val="24"/>
                <w:lang w:eastAsia="en-GB"/>
              </w:rPr>
              <w:t>the information security management system and processes developed by the Supplier in accordance with Paragraph </w:t>
            </w:r>
            <w:r w:rsidRPr="00F61500">
              <w:rPr>
                <w:rFonts w:asciiTheme="minorHAnsi" w:hAnsiTheme="minorHAnsi"/>
                <w:sz w:val="24"/>
                <w:szCs w:val="24"/>
                <w:lang w:eastAsia="en-GB"/>
              </w:rPr>
              <w:fldChar w:fldCharType="begin"/>
            </w:r>
            <w:r w:rsidRPr="00F61500">
              <w:rPr>
                <w:rFonts w:asciiTheme="minorHAnsi" w:hAnsiTheme="minorHAnsi"/>
                <w:sz w:val="24"/>
                <w:szCs w:val="24"/>
                <w:lang w:eastAsia="en-GB"/>
              </w:rPr>
              <w:instrText xml:space="preserve"> REF _Ref447106459 \r \h  \* MERGEFORMAT </w:instrText>
            </w:r>
            <w:r w:rsidRPr="00F61500">
              <w:rPr>
                <w:rFonts w:asciiTheme="minorHAnsi" w:hAnsiTheme="minorHAnsi"/>
                <w:sz w:val="24"/>
                <w:szCs w:val="24"/>
                <w:lang w:eastAsia="en-GB"/>
              </w:rPr>
            </w:r>
            <w:r w:rsidRPr="00F61500">
              <w:rPr>
                <w:rFonts w:asciiTheme="minorHAnsi" w:hAnsiTheme="minorHAnsi"/>
                <w:sz w:val="24"/>
                <w:szCs w:val="24"/>
                <w:lang w:eastAsia="en-GB"/>
              </w:rPr>
              <w:fldChar w:fldCharType="separate"/>
            </w:r>
            <w:r w:rsidR="008B507F">
              <w:rPr>
                <w:rFonts w:asciiTheme="minorHAnsi" w:hAnsiTheme="minorHAnsi"/>
                <w:sz w:val="24"/>
                <w:szCs w:val="24"/>
                <w:lang w:eastAsia="en-GB"/>
              </w:rPr>
              <w:t>3</w:t>
            </w:r>
            <w:r w:rsidRPr="00F61500">
              <w:rPr>
                <w:rFonts w:asciiTheme="minorHAnsi" w:hAnsiTheme="minorHAnsi"/>
                <w:sz w:val="24"/>
                <w:szCs w:val="24"/>
                <w:lang w:eastAsia="en-GB"/>
              </w:rPr>
              <w:fldChar w:fldCharType="end"/>
            </w:r>
            <w:r w:rsidRPr="00F61500">
              <w:rPr>
                <w:rFonts w:asciiTheme="minorHAnsi" w:hAnsiTheme="minorHAnsi"/>
                <w:sz w:val="24"/>
                <w:szCs w:val="24"/>
                <w:lang w:eastAsia="en-GB"/>
              </w:rPr>
              <w:t xml:space="preserve"> as updated from time to time in accordance with this Schedule; </w:t>
            </w:r>
          </w:p>
        </w:tc>
      </w:tr>
      <w:tr w:rsidR="00F61BD7" w:rsidRPr="00F61500" w14:paraId="18EFECBB" w14:textId="77777777" w:rsidTr="00D4679B">
        <w:tc>
          <w:tcPr>
            <w:tcW w:w="3119" w:type="dxa"/>
          </w:tcPr>
          <w:p w14:paraId="432889AD" w14:textId="77777777" w:rsidR="00F61BD7" w:rsidRPr="00F61500" w:rsidRDefault="00F61BD7" w:rsidP="00150218">
            <w:pPr>
              <w:spacing w:line="240" w:lineRule="auto"/>
              <w:jc w:val="left"/>
              <w:rPr>
                <w:rFonts w:asciiTheme="minorHAnsi" w:hAnsiTheme="minorHAnsi"/>
                <w:b/>
                <w:bCs/>
                <w:sz w:val="24"/>
                <w:szCs w:val="24"/>
              </w:rPr>
            </w:pPr>
            <w:r w:rsidRPr="00F61500">
              <w:rPr>
                <w:rFonts w:asciiTheme="minorHAnsi" w:hAnsiTheme="minorHAnsi"/>
                <w:b/>
                <w:bCs/>
                <w:sz w:val="24"/>
                <w:szCs w:val="24"/>
              </w:rPr>
              <w:t>"</w:t>
            </w:r>
            <w:r>
              <w:rPr>
                <w:rFonts w:asciiTheme="minorHAnsi" w:hAnsiTheme="minorHAnsi"/>
                <w:b/>
                <w:bCs/>
                <w:sz w:val="24"/>
                <w:szCs w:val="24"/>
              </w:rPr>
              <w:t xml:space="preserve">NCSC </w:t>
            </w:r>
            <w:r w:rsidRPr="00F61500">
              <w:rPr>
                <w:rFonts w:asciiTheme="minorHAnsi" w:hAnsiTheme="minorHAnsi"/>
                <w:b/>
                <w:bCs/>
                <w:sz w:val="24"/>
                <w:szCs w:val="24"/>
              </w:rPr>
              <w:t>"</w:t>
            </w:r>
          </w:p>
        </w:tc>
        <w:tc>
          <w:tcPr>
            <w:tcW w:w="5201" w:type="dxa"/>
          </w:tcPr>
          <w:p w14:paraId="05368DF0" w14:textId="64FB1566" w:rsidR="00F61BD7" w:rsidRPr="00F61500" w:rsidRDefault="00F61BD7" w:rsidP="00150218">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UK Government's national </w:t>
            </w:r>
            <w:r>
              <w:rPr>
                <w:rFonts w:asciiTheme="minorHAnsi" w:hAnsiTheme="minorHAnsi"/>
                <w:sz w:val="24"/>
                <w:szCs w:val="24"/>
                <w:lang w:eastAsia="en-GB"/>
              </w:rPr>
              <w:t>cyber security centre</w:t>
            </w:r>
            <w:r w:rsidRPr="00F61500">
              <w:rPr>
                <w:rFonts w:asciiTheme="minorHAnsi" w:hAnsiTheme="minorHAnsi"/>
                <w:sz w:val="24"/>
                <w:szCs w:val="24"/>
                <w:lang w:eastAsia="en-GB"/>
              </w:rPr>
              <w:t>;</w:t>
            </w:r>
          </w:p>
        </w:tc>
      </w:tr>
      <w:tr w:rsidR="003815D8" w:rsidRPr="00F61500" w14:paraId="68E96674" w14:textId="77777777" w:rsidTr="00D4679B">
        <w:tc>
          <w:tcPr>
            <w:tcW w:w="3119" w:type="dxa"/>
          </w:tcPr>
          <w:p w14:paraId="475992C8" w14:textId="77777777" w:rsidR="003815D8" w:rsidRPr="00F61500" w:rsidRDefault="003815D8" w:rsidP="00150218">
            <w:pPr>
              <w:spacing w:line="240" w:lineRule="auto"/>
              <w:jc w:val="left"/>
              <w:rPr>
                <w:rFonts w:asciiTheme="minorHAnsi" w:hAnsiTheme="minorHAnsi"/>
                <w:b/>
                <w:bCs/>
                <w:sz w:val="24"/>
                <w:szCs w:val="24"/>
              </w:rPr>
            </w:pPr>
            <w:r w:rsidRPr="00F61500">
              <w:rPr>
                <w:rFonts w:asciiTheme="minorHAnsi" w:hAnsiTheme="minorHAnsi"/>
                <w:b/>
                <w:bCs/>
                <w:sz w:val="24"/>
                <w:szCs w:val="24"/>
              </w:rPr>
              <w:t>"</w:t>
            </w:r>
            <w:r>
              <w:rPr>
                <w:rFonts w:asciiTheme="minorHAnsi" w:hAnsiTheme="minorHAnsi"/>
                <w:b/>
                <w:bCs/>
                <w:sz w:val="24"/>
                <w:szCs w:val="24"/>
              </w:rPr>
              <w:t>NPSA</w:t>
            </w:r>
            <w:r w:rsidRPr="00F61500">
              <w:rPr>
                <w:rFonts w:asciiTheme="minorHAnsi" w:hAnsiTheme="minorHAnsi"/>
                <w:b/>
                <w:bCs/>
                <w:sz w:val="24"/>
                <w:szCs w:val="24"/>
              </w:rPr>
              <w:t>"</w:t>
            </w:r>
          </w:p>
        </w:tc>
        <w:tc>
          <w:tcPr>
            <w:tcW w:w="5201" w:type="dxa"/>
          </w:tcPr>
          <w:p w14:paraId="5260DC1F" w14:textId="5B3B64E4" w:rsidR="003815D8" w:rsidRPr="003815D8" w:rsidRDefault="003815D8" w:rsidP="00150218">
            <w:pPr>
              <w:spacing w:line="240" w:lineRule="auto"/>
              <w:jc w:val="left"/>
              <w:rPr>
                <w:rFonts w:asciiTheme="minorHAnsi" w:hAnsiTheme="minorHAnsi"/>
                <w:sz w:val="24"/>
                <w:szCs w:val="24"/>
                <w:lang w:eastAsia="en-GB"/>
              </w:rPr>
            </w:pPr>
            <w:r w:rsidRPr="003815D8">
              <w:rPr>
                <w:rFonts w:asciiTheme="minorHAnsi" w:hAnsiTheme="minorHAnsi"/>
                <w:sz w:val="24"/>
                <w:szCs w:val="24"/>
                <w:lang w:eastAsia="en-GB"/>
              </w:rPr>
              <w:t>National Protective Security Authority;</w:t>
            </w:r>
          </w:p>
        </w:tc>
      </w:tr>
      <w:tr w:rsidR="006E2CF2" w:rsidRPr="00F61500" w14:paraId="5AB7FB1B" w14:textId="77777777" w:rsidTr="00D4679B">
        <w:tc>
          <w:tcPr>
            <w:tcW w:w="3119" w:type="dxa"/>
          </w:tcPr>
          <w:p w14:paraId="600C4AD6" w14:textId="5468B062" w:rsidR="006E2CF2" w:rsidRPr="00F61500" w:rsidRDefault="006E2CF2" w:rsidP="006E2CF2">
            <w:pPr>
              <w:spacing w:line="240" w:lineRule="auto"/>
              <w:jc w:val="left"/>
              <w:rPr>
                <w:rFonts w:asciiTheme="minorHAnsi" w:hAnsiTheme="minorHAnsi"/>
                <w:b/>
                <w:bCs/>
                <w:sz w:val="24"/>
                <w:szCs w:val="24"/>
              </w:rPr>
            </w:pPr>
            <w:r w:rsidRPr="00F61500">
              <w:rPr>
                <w:rFonts w:asciiTheme="minorHAnsi" w:hAnsiTheme="minorHAnsi"/>
                <w:b/>
                <w:bCs/>
                <w:sz w:val="24"/>
                <w:szCs w:val="24"/>
              </w:rPr>
              <w:t>“Security Management Plan”</w:t>
            </w:r>
          </w:p>
        </w:tc>
        <w:tc>
          <w:tcPr>
            <w:tcW w:w="5201" w:type="dxa"/>
          </w:tcPr>
          <w:p w14:paraId="529FE243" w14:textId="4F437A44" w:rsidR="006E2CF2" w:rsidRPr="003815D8" w:rsidRDefault="006E2CF2" w:rsidP="006E2CF2">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document produced by the Supplier, a copy of which is at Annex 2; </w:t>
            </w:r>
          </w:p>
        </w:tc>
      </w:tr>
      <w:tr w:rsidR="009A1885" w:rsidRPr="00F61500" w14:paraId="11FEB28C" w14:textId="77777777" w:rsidTr="00D4679B">
        <w:tc>
          <w:tcPr>
            <w:tcW w:w="3119" w:type="dxa"/>
          </w:tcPr>
          <w:p w14:paraId="74A06511" w14:textId="77777777" w:rsidR="009A1885" w:rsidRPr="00F61500" w:rsidRDefault="009A1885" w:rsidP="009A1885">
            <w:pPr>
              <w:spacing w:line="240" w:lineRule="auto"/>
              <w:jc w:val="left"/>
              <w:rPr>
                <w:rFonts w:asciiTheme="minorHAnsi" w:hAnsiTheme="minorHAnsi"/>
                <w:b/>
                <w:bCs/>
                <w:sz w:val="24"/>
                <w:szCs w:val="24"/>
              </w:rPr>
            </w:pPr>
            <w:r w:rsidRPr="00F61500">
              <w:rPr>
                <w:rFonts w:asciiTheme="minorHAnsi" w:hAnsiTheme="minorHAnsi"/>
                <w:b/>
                <w:bCs/>
                <w:sz w:val="24"/>
                <w:szCs w:val="24"/>
              </w:rPr>
              <w:t>“Security Policy Framework”</w:t>
            </w:r>
          </w:p>
        </w:tc>
        <w:tc>
          <w:tcPr>
            <w:tcW w:w="5201" w:type="dxa"/>
          </w:tcPr>
          <w:p w14:paraId="48522267" w14:textId="77777777" w:rsidR="009A1885" w:rsidRPr="00F61500" w:rsidRDefault="009A1885" w:rsidP="009A1885">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Security Policy Framework published by the Cabinet Office as updated from time to time including any details notified by the Authority to the Supplier; </w:t>
            </w:r>
          </w:p>
        </w:tc>
      </w:tr>
      <w:tr w:rsidR="009A1885" w:rsidRPr="00F61500" w14:paraId="41BC734B" w14:textId="77777777" w:rsidTr="00D4679B">
        <w:tc>
          <w:tcPr>
            <w:tcW w:w="3119" w:type="dxa"/>
          </w:tcPr>
          <w:p w14:paraId="4655A4CD" w14:textId="77777777" w:rsidR="009A1885" w:rsidRPr="00F61500" w:rsidRDefault="009A1885" w:rsidP="009A1885">
            <w:pPr>
              <w:spacing w:line="240" w:lineRule="auto"/>
              <w:jc w:val="left"/>
              <w:rPr>
                <w:rFonts w:asciiTheme="minorHAnsi" w:hAnsiTheme="minorHAnsi"/>
                <w:b/>
                <w:bCs/>
                <w:sz w:val="24"/>
                <w:szCs w:val="24"/>
              </w:rPr>
            </w:pPr>
            <w:r w:rsidRPr="00F61500">
              <w:rPr>
                <w:rFonts w:asciiTheme="minorHAnsi" w:hAnsiTheme="minorHAnsi"/>
                <w:b/>
                <w:bCs/>
                <w:sz w:val="24"/>
                <w:szCs w:val="24"/>
              </w:rPr>
              <w:t>“</w:t>
            </w:r>
            <w:bookmarkStart w:id="0" w:name="_9kR3WTr1AB457aLct9y1Iqh21H84AAyuC9"/>
            <w:r w:rsidRPr="00F61500">
              <w:rPr>
                <w:rFonts w:asciiTheme="minorHAnsi" w:hAnsiTheme="minorHAnsi"/>
                <w:b/>
                <w:bCs/>
                <w:sz w:val="24"/>
                <w:szCs w:val="24"/>
              </w:rPr>
              <w:t>Security Questionnaire</w:t>
            </w:r>
            <w:bookmarkEnd w:id="0"/>
            <w:r w:rsidRPr="00F61500">
              <w:rPr>
                <w:rFonts w:asciiTheme="minorHAnsi" w:hAnsiTheme="minorHAnsi"/>
                <w:b/>
                <w:bCs/>
                <w:sz w:val="24"/>
                <w:szCs w:val="24"/>
              </w:rPr>
              <w:t>”</w:t>
            </w:r>
          </w:p>
        </w:tc>
        <w:tc>
          <w:tcPr>
            <w:tcW w:w="5201" w:type="dxa"/>
          </w:tcPr>
          <w:p w14:paraId="5EA02BC8" w14:textId="77777777" w:rsidR="009A1885" w:rsidRPr="00F61500" w:rsidRDefault="009A1885" w:rsidP="009A1885">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questionnaire produced by the Authority which, when completed by the Supplier, will form </w:t>
            </w:r>
            <w:r w:rsidRPr="00F61500">
              <w:rPr>
                <w:rFonts w:asciiTheme="minorHAnsi" w:hAnsiTheme="minorHAnsi"/>
                <w:sz w:val="24"/>
                <w:szCs w:val="24"/>
                <w:lang w:eastAsia="en-GB"/>
              </w:rPr>
              <w:lastRenderedPageBreak/>
              <w:t xml:space="preserve">the basis of the Supplier’s Security Management Plan; and  </w:t>
            </w:r>
          </w:p>
        </w:tc>
      </w:tr>
      <w:tr w:rsidR="009A1885" w:rsidRPr="00F61500" w14:paraId="265B3006" w14:textId="77777777" w:rsidTr="00D4679B">
        <w:tc>
          <w:tcPr>
            <w:tcW w:w="3119" w:type="dxa"/>
          </w:tcPr>
          <w:p w14:paraId="759FE3B4"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b/>
                <w:bCs/>
                <w:sz w:val="24"/>
                <w:szCs w:val="24"/>
              </w:rPr>
              <w:lastRenderedPageBreak/>
              <w:t>“Security Tests”</w:t>
            </w:r>
          </w:p>
        </w:tc>
        <w:tc>
          <w:tcPr>
            <w:tcW w:w="5201" w:type="dxa"/>
          </w:tcPr>
          <w:p w14:paraId="11EF59F8"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sz w:val="24"/>
                <w:szCs w:val="24"/>
                <w:lang w:eastAsia="en-GB"/>
              </w:rPr>
              <w:t>tests carried out where relevant in accordance with the CHECK Scheme or to an equivalent standard</w:t>
            </w:r>
            <w:r w:rsidR="006348F9">
              <w:rPr>
                <w:rFonts w:asciiTheme="minorHAnsi" w:hAnsiTheme="minorHAnsi"/>
                <w:sz w:val="24"/>
                <w:szCs w:val="24"/>
                <w:lang w:eastAsia="en-GB"/>
              </w:rPr>
              <w:t xml:space="preserve"> acceptable to the Authority</w:t>
            </w:r>
            <w:r w:rsidRPr="00F61500">
              <w:rPr>
                <w:rFonts w:asciiTheme="minorHAnsi" w:hAnsiTheme="minorHAnsi"/>
                <w:sz w:val="24"/>
                <w:szCs w:val="24"/>
                <w:lang w:eastAsia="en-GB"/>
              </w:rPr>
              <w:t xml:space="preserve"> to validate the ISMS and security of all relevant processes, systems, incident response plans, patches to vulnerabilities and mitigations to Breaches of Security.</w:t>
            </w:r>
          </w:p>
        </w:tc>
      </w:tr>
    </w:tbl>
    <w:p w14:paraId="134E211C" w14:textId="77777777" w:rsidR="00B44E02" w:rsidRDefault="00B44E02" w:rsidP="00B44E02">
      <w:pPr>
        <w:pStyle w:val="Heading3"/>
        <w:keepLines/>
        <w:numPr>
          <w:ilvl w:val="0"/>
          <w:numId w:val="0"/>
        </w:numPr>
        <w:adjustRightInd/>
        <w:ind w:left="709"/>
        <w:rPr>
          <w:rFonts w:asciiTheme="minorHAnsi" w:hAnsiTheme="minorHAnsi"/>
          <w:sz w:val="24"/>
          <w:szCs w:val="24"/>
        </w:rPr>
      </w:pPr>
      <w:bookmarkStart w:id="1" w:name="_Ref350283308"/>
    </w:p>
    <w:p w14:paraId="3758FB3A"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INTRODUCTION</w:t>
      </w:r>
    </w:p>
    <w:p w14:paraId="6BAAA18E" w14:textId="77777777" w:rsidR="00E35E6F" w:rsidRPr="00F61500" w:rsidRDefault="00E35E6F">
      <w:pPr>
        <w:pStyle w:val="Heading3"/>
        <w:keepLines/>
        <w:adjustRightInd/>
        <w:rPr>
          <w:rFonts w:asciiTheme="minorHAnsi" w:hAnsiTheme="minorHAnsi"/>
          <w:sz w:val="24"/>
          <w:szCs w:val="24"/>
        </w:rPr>
      </w:pPr>
      <w:bookmarkStart w:id="2" w:name="_Ref439759617"/>
      <w:r w:rsidRPr="00F61500">
        <w:rPr>
          <w:rFonts w:asciiTheme="minorHAnsi" w:hAnsiTheme="minorHAnsi"/>
          <w:sz w:val="24"/>
          <w:szCs w:val="24"/>
        </w:rPr>
        <w:t>The Parties acknowledge that the purpose of the ISMS and Security Management Plan are to ensure a good organisational approach to security under which the specific requirements of this Agreement will be met.</w:t>
      </w:r>
      <w:bookmarkEnd w:id="2"/>
    </w:p>
    <w:p w14:paraId="0C04BB5A"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The Authority shall clearly articulate its high</w:t>
      </w:r>
      <w:r w:rsidR="0024616E">
        <w:rPr>
          <w:rFonts w:asciiTheme="minorHAnsi" w:hAnsiTheme="minorHAnsi"/>
          <w:sz w:val="24"/>
          <w:szCs w:val="24"/>
        </w:rPr>
        <w:t>-</w:t>
      </w:r>
      <w:r w:rsidR="00A272BD">
        <w:rPr>
          <w:rFonts w:asciiTheme="minorHAnsi" w:hAnsiTheme="minorHAnsi"/>
          <w:sz w:val="24"/>
          <w:szCs w:val="24"/>
        </w:rPr>
        <w:t>l</w:t>
      </w:r>
      <w:r w:rsidRPr="00F61500">
        <w:rPr>
          <w:rFonts w:asciiTheme="minorHAnsi" w:hAnsiTheme="minorHAnsi"/>
          <w:sz w:val="24"/>
          <w:szCs w:val="24"/>
        </w:rPr>
        <w:t>evel security requirements so that the Supplier can ensure that the ISMS, security related activities and any mitigations are driven by these fundamental needs.</w:t>
      </w:r>
    </w:p>
    <w:p w14:paraId="2C941B6D"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Both Parties shall provide a reasonable level of access to any members of their personnel for the purposes of designing, implementing and managing security.</w:t>
      </w:r>
    </w:p>
    <w:p w14:paraId="48ECF31F"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The Supplier shall use as a minimum Good Industry Practice in the </w:t>
      </w:r>
      <w:r w:rsidR="0024616E" w:rsidRPr="00F61500">
        <w:rPr>
          <w:rFonts w:asciiTheme="minorHAnsi" w:hAnsiTheme="minorHAnsi"/>
          <w:sz w:val="24"/>
          <w:szCs w:val="24"/>
        </w:rPr>
        <w:t>day-to-day</w:t>
      </w:r>
      <w:r w:rsidRPr="00F61500">
        <w:rPr>
          <w:rFonts w:asciiTheme="minorHAnsi" w:hAnsiTheme="minorHAnsi"/>
          <w:sz w:val="24"/>
          <w:szCs w:val="24"/>
        </w:rPr>
        <w:t xml:space="preserve"> operation of any system holding, transferring or processing Authority Data and any system that could directly or indirectly have an impact on that information, and shall ensure that Authority Data remains under the effective control of the Supplier at all times.</w:t>
      </w:r>
    </w:p>
    <w:p w14:paraId="4537D3E3" w14:textId="77777777" w:rsidR="00E35E6F" w:rsidRPr="00F61500" w:rsidRDefault="00E35E6F">
      <w:pPr>
        <w:pStyle w:val="Heading3"/>
        <w:rPr>
          <w:rFonts w:asciiTheme="minorHAnsi" w:hAnsiTheme="minorHAnsi"/>
          <w:sz w:val="24"/>
          <w:szCs w:val="24"/>
        </w:rPr>
      </w:pPr>
      <w:r w:rsidRPr="00F61500">
        <w:rPr>
          <w:rFonts w:asciiTheme="minorHAnsi" w:hAnsiTheme="minorHAnsi"/>
          <w:sz w:val="24"/>
          <w:szCs w:val="24"/>
        </w:rPr>
        <w:t xml:space="preserve">The Supplier shall ensure the up-to-date maintenance of a security policy relating to the operation of its own buildings, organisation and systems and on request shall supply this document as soon as practicable to the Authority. </w:t>
      </w:r>
    </w:p>
    <w:p w14:paraId="09C88D53" w14:textId="77777777" w:rsidR="00E35E6F" w:rsidRPr="00F61500" w:rsidRDefault="00E35E6F">
      <w:pPr>
        <w:pStyle w:val="Heading3"/>
        <w:rPr>
          <w:rFonts w:asciiTheme="minorHAnsi" w:hAnsiTheme="minorHAnsi"/>
          <w:sz w:val="24"/>
          <w:szCs w:val="24"/>
        </w:rPr>
      </w:pPr>
      <w:r w:rsidRPr="00F61500">
        <w:rPr>
          <w:rFonts w:asciiTheme="minorHAnsi" w:hAnsiTheme="minorHAnsi"/>
          <w:sz w:val="24"/>
          <w:szCs w:val="24"/>
        </w:rPr>
        <w:lastRenderedPageBreak/>
        <w:t xml:space="preserve">The Supplier's own security policy should, align with the contents of the Security Management Plan and incorporate </w:t>
      </w:r>
      <w:r w:rsidR="00CA406F">
        <w:rPr>
          <w:rFonts w:asciiTheme="minorHAnsi" w:hAnsiTheme="minorHAnsi"/>
          <w:sz w:val="24"/>
          <w:szCs w:val="24"/>
        </w:rPr>
        <w:t>NCSC</w:t>
      </w:r>
      <w:r w:rsidR="003815D8">
        <w:rPr>
          <w:rFonts w:asciiTheme="minorHAnsi" w:hAnsiTheme="minorHAnsi"/>
          <w:sz w:val="24"/>
          <w:szCs w:val="24"/>
        </w:rPr>
        <w:t>, UK Cyber Security Council</w:t>
      </w:r>
      <w:r w:rsidRPr="00F61500">
        <w:rPr>
          <w:rFonts w:asciiTheme="minorHAnsi" w:hAnsiTheme="minorHAnsi"/>
          <w:sz w:val="24"/>
          <w:szCs w:val="24"/>
        </w:rPr>
        <w:t xml:space="preserve"> and </w:t>
      </w:r>
      <w:r w:rsidR="00CA406F">
        <w:rPr>
          <w:rFonts w:asciiTheme="minorHAnsi" w:hAnsiTheme="minorHAnsi"/>
          <w:sz w:val="24"/>
          <w:szCs w:val="24"/>
        </w:rPr>
        <w:t>NPSA</w:t>
      </w:r>
      <w:r w:rsidRPr="00F61500">
        <w:rPr>
          <w:rFonts w:asciiTheme="minorHAnsi" w:hAnsiTheme="minorHAnsi"/>
          <w:sz w:val="24"/>
          <w:szCs w:val="24"/>
        </w:rPr>
        <w:t xml:space="preserve"> best practice.</w:t>
      </w:r>
    </w:p>
    <w:p w14:paraId="6DE2652B" w14:textId="77777777" w:rsidR="00E35E6F" w:rsidRPr="00CA406F"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The Authority and the Supplier acknowledge that a compromise of either the Supplier or the Authority’s security provisions represents an unacceptable risk to the Authority </w:t>
      </w:r>
      <w:r w:rsidRPr="00CA406F">
        <w:rPr>
          <w:rFonts w:asciiTheme="minorHAnsi" w:hAnsiTheme="minorHAnsi"/>
          <w:sz w:val="24"/>
          <w:szCs w:val="24"/>
        </w:rPr>
        <w:t>requiring immediate communication and co-operation between the Parties.</w:t>
      </w:r>
    </w:p>
    <w:p w14:paraId="21500F6B" w14:textId="12BCF61B" w:rsidR="00E35E6F" w:rsidRPr="00945553" w:rsidRDefault="4EBDB550" w:rsidP="2CF23FA7">
      <w:pPr>
        <w:pStyle w:val="Heading3"/>
        <w:keepLines/>
        <w:adjustRightInd/>
        <w:rPr>
          <w:rFonts w:asciiTheme="minorHAnsi" w:hAnsiTheme="minorHAnsi"/>
          <w:sz w:val="24"/>
          <w:szCs w:val="24"/>
        </w:rPr>
      </w:pPr>
      <w:r w:rsidRPr="2033D7F3">
        <w:rPr>
          <w:rFonts w:asciiTheme="minorHAnsi" w:hAnsiTheme="minorHAnsi"/>
          <w:sz w:val="24"/>
          <w:szCs w:val="24"/>
        </w:rPr>
        <w:t xml:space="preserve">The Supplier acknowledges that the Security Policy </w:t>
      </w:r>
      <w:r w:rsidR="003B4CE7">
        <w:rPr>
          <w:rFonts w:asciiTheme="minorHAnsi" w:hAnsiTheme="minorHAnsi"/>
          <w:sz w:val="24"/>
          <w:szCs w:val="24"/>
        </w:rPr>
        <w:t xml:space="preserve">Framework </w:t>
      </w:r>
      <w:r w:rsidRPr="2033D7F3">
        <w:rPr>
          <w:rFonts w:asciiTheme="minorHAnsi" w:hAnsiTheme="minorHAnsi"/>
          <w:sz w:val="24"/>
          <w:szCs w:val="24"/>
        </w:rPr>
        <w:t>applies to Off-shore Locations</w:t>
      </w:r>
      <w:r w:rsidR="5A28F4F8" w:rsidRPr="2033D7F3">
        <w:rPr>
          <w:rFonts w:asciiTheme="minorHAnsi" w:hAnsiTheme="minorHAnsi"/>
          <w:sz w:val="24"/>
          <w:szCs w:val="24"/>
        </w:rPr>
        <w:t>, where use of such Off-shore Locations have been permitted in accordance with this Agreement</w:t>
      </w:r>
      <w:r w:rsidR="53897329" w:rsidRPr="2033D7F3">
        <w:rPr>
          <w:rFonts w:asciiTheme="minorHAnsi" w:hAnsiTheme="minorHAnsi"/>
          <w:sz w:val="24"/>
          <w:szCs w:val="24"/>
        </w:rPr>
        <w:t>.</w:t>
      </w:r>
    </w:p>
    <w:p w14:paraId="176C4BD3" w14:textId="77777777" w:rsidR="00E35E6F" w:rsidRPr="00E24040" w:rsidRDefault="00E35E6F">
      <w:pPr>
        <w:pStyle w:val="Heading3"/>
        <w:keepLines/>
        <w:adjustRightInd/>
        <w:rPr>
          <w:rFonts w:asciiTheme="minorHAnsi" w:hAnsiTheme="minorHAnsi"/>
          <w:sz w:val="24"/>
          <w:szCs w:val="24"/>
        </w:rPr>
      </w:pPr>
      <w:r w:rsidRPr="00945553">
        <w:rPr>
          <w:rFonts w:asciiTheme="minorHAnsi" w:hAnsiTheme="minorHAnsi"/>
          <w:sz w:val="24"/>
          <w:szCs w:val="24"/>
        </w:rPr>
        <w:t>The Supplier must adhere to the physical, people and technical security controls for Off-Shore Locations which have been agreed with the Authority</w:t>
      </w:r>
      <w:r w:rsidR="00E24040">
        <w:rPr>
          <w:rFonts w:asciiTheme="minorHAnsi" w:hAnsiTheme="minorHAnsi"/>
          <w:sz w:val="24"/>
          <w:szCs w:val="24"/>
        </w:rPr>
        <w:t xml:space="preserve"> and the relevant Service Recipient</w:t>
      </w:r>
      <w:r w:rsidRPr="00E24040">
        <w:rPr>
          <w:rFonts w:asciiTheme="minorHAnsi" w:hAnsiTheme="minorHAnsi"/>
          <w:sz w:val="24"/>
          <w:szCs w:val="24"/>
        </w:rPr>
        <w:t>.</w:t>
      </w:r>
    </w:p>
    <w:p w14:paraId="3D419685" w14:textId="43246FFA" w:rsidR="00033298" w:rsidRPr="0025463E" w:rsidRDefault="00033298" w:rsidP="00A70802">
      <w:pPr>
        <w:pStyle w:val="Heading3"/>
        <w:rPr>
          <w:rFonts w:asciiTheme="minorHAnsi" w:hAnsiTheme="minorHAnsi"/>
          <w:sz w:val="24"/>
          <w:szCs w:val="24"/>
        </w:rPr>
      </w:pPr>
      <w:r w:rsidRPr="0025463E">
        <w:rPr>
          <w:rFonts w:asciiTheme="minorHAnsi" w:hAnsiTheme="minorHAnsi"/>
          <w:sz w:val="24"/>
          <w:szCs w:val="24"/>
        </w:rPr>
        <w:t>Where the Supplier identifies information which would be detrimental to their security processes if shared with the Authority, the Supplier shall notify the Authority at the earliest convenience. Where the Authority agrees that information shared would be determinantal to the Supplier’s security processes, alternative arrangements shall be agreed between the parties.</w:t>
      </w:r>
    </w:p>
    <w:p w14:paraId="1D721F33" w14:textId="2F9CB787" w:rsidR="009C6FDE" w:rsidRPr="0025463E" w:rsidRDefault="00FE75EB" w:rsidP="00A70802">
      <w:pPr>
        <w:pStyle w:val="Heading3"/>
        <w:rPr>
          <w:rFonts w:asciiTheme="minorHAnsi" w:hAnsiTheme="minorHAnsi"/>
          <w:sz w:val="24"/>
          <w:szCs w:val="24"/>
        </w:rPr>
      </w:pPr>
      <w:r w:rsidRPr="0025463E">
        <w:rPr>
          <w:rFonts w:asciiTheme="minorHAnsi" w:hAnsiTheme="minorHAnsi"/>
          <w:sz w:val="24"/>
          <w:szCs w:val="24"/>
        </w:rPr>
        <w:t>Should any supplier information provided to the Authority fall within any of the Freedom of Information Act exemptions</w:t>
      </w:r>
      <w:r w:rsidR="00756241" w:rsidRPr="0025463E">
        <w:rPr>
          <w:rFonts w:asciiTheme="minorHAnsi" w:hAnsiTheme="minorHAnsi"/>
          <w:sz w:val="24"/>
          <w:szCs w:val="24"/>
        </w:rPr>
        <w:t>,</w:t>
      </w:r>
      <w:r w:rsidR="000207C4" w:rsidRPr="0025463E">
        <w:rPr>
          <w:rFonts w:asciiTheme="minorHAnsi" w:hAnsiTheme="minorHAnsi"/>
          <w:sz w:val="24"/>
          <w:szCs w:val="24"/>
        </w:rPr>
        <w:t xml:space="preserve"> the Authority are</w:t>
      </w:r>
      <w:r w:rsidRPr="0025463E">
        <w:rPr>
          <w:rFonts w:asciiTheme="minorHAnsi" w:hAnsiTheme="minorHAnsi"/>
          <w:sz w:val="24"/>
          <w:szCs w:val="24"/>
        </w:rPr>
        <w:t xml:space="preserve"> not required to release this under a FOIA request.</w:t>
      </w:r>
    </w:p>
    <w:p w14:paraId="30A589DC" w14:textId="1EF457F6" w:rsidR="00E35E6F" w:rsidRPr="00F61500" w:rsidRDefault="00E35E6F">
      <w:pPr>
        <w:pStyle w:val="Heading2"/>
        <w:keepNext/>
        <w:keepLines/>
        <w:numPr>
          <w:ilvl w:val="1"/>
          <w:numId w:val="21"/>
        </w:numPr>
        <w:adjustRightInd/>
        <w:rPr>
          <w:rFonts w:asciiTheme="minorHAnsi" w:hAnsiTheme="minorHAnsi"/>
          <w:b/>
          <w:sz w:val="24"/>
          <w:szCs w:val="24"/>
        </w:rPr>
      </w:pPr>
      <w:bookmarkStart w:id="3" w:name="_Ref447106459"/>
      <w:r w:rsidRPr="00F61500">
        <w:rPr>
          <w:rFonts w:asciiTheme="minorHAnsi" w:hAnsiTheme="minorHAnsi"/>
          <w:b/>
          <w:sz w:val="24"/>
          <w:szCs w:val="24"/>
        </w:rPr>
        <w:t>ISMS</w:t>
      </w:r>
      <w:bookmarkEnd w:id="1"/>
      <w:bookmarkEnd w:id="3"/>
    </w:p>
    <w:p w14:paraId="0D137594" w14:textId="33138F58" w:rsidR="00E35E6F" w:rsidRPr="003B4CE7" w:rsidRDefault="00E35E6F" w:rsidP="003B4CE7">
      <w:pPr>
        <w:pStyle w:val="Heading3"/>
        <w:keepLines/>
        <w:adjustRightInd/>
        <w:rPr>
          <w:rFonts w:asciiTheme="minorHAnsi" w:hAnsiTheme="minorHAnsi"/>
          <w:sz w:val="24"/>
          <w:szCs w:val="24"/>
        </w:rPr>
      </w:pPr>
      <w:bookmarkStart w:id="4" w:name="_Ref447106542"/>
      <w:r w:rsidRPr="00F61500">
        <w:rPr>
          <w:rFonts w:asciiTheme="minorHAnsi" w:hAnsiTheme="minorHAnsi"/>
          <w:sz w:val="24"/>
          <w:szCs w:val="24"/>
        </w:rPr>
        <w:t xml:space="preserve">By the date specified </w:t>
      </w:r>
      <w:r w:rsidR="007A512F">
        <w:rPr>
          <w:rFonts w:asciiTheme="minorHAnsi" w:hAnsiTheme="minorHAnsi"/>
          <w:sz w:val="24"/>
          <w:szCs w:val="24"/>
        </w:rPr>
        <w:t>by the Authority</w:t>
      </w:r>
      <w:r w:rsidRPr="00F61500">
        <w:rPr>
          <w:rFonts w:asciiTheme="minorHAnsi" w:hAnsiTheme="minorHAnsi"/>
          <w:sz w:val="24"/>
          <w:szCs w:val="24"/>
        </w:rPr>
        <w:t xml:space="preserve"> the Supplier shall develop and submit to the Authority for the Authority’s approval in accordance with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_Ref439759271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3.6</w:t>
      </w:r>
      <w:r w:rsidRPr="00F61500">
        <w:rPr>
          <w:rFonts w:asciiTheme="minorHAnsi" w:hAnsiTheme="minorHAnsi"/>
          <w:sz w:val="24"/>
          <w:szCs w:val="24"/>
        </w:rPr>
        <w:fldChar w:fldCharType="end"/>
      </w:r>
      <w:r w:rsidRPr="00F61500">
        <w:rPr>
          <w:rFonts w:asciiTheme="minorHAnsi" w:hAnsiTheme="minorHAnsi"/>
          <w:sz w:val="24"/>
          <w:szCs w:val="24"/>
        </w:rPr>
        <w:t xml:space="preserve"> an ISMS for the purposes of this Agreement, which</w:t>
      </w:r>
      <w:bookmarkEnd w:id="4"/>
      <w:r w:rsidR="003B4CE7">
        <w:rPr>
          <w:rFonts w:asciiTheme="minorHAnsi" w:hAnsiTheme="minorHAnsi"/>
          <w:sz w:val="24"/>
          <w:szCs w:val="24"/>
        </w:rPr>
        <w:t xml:space="preserve"> </w:t>
      </w:r>
      <w:r w:rsidRPr="003B4CE7">
        <w:rPr>
          <w:rFonts w:asciiTheme="minorHAnsi" w:hAnsiTheme="minorHAnsi"/>
          <w:sz w:val="24"/>
          <w:szCs w:val="24"/>
        </w:rPr>
        <w:t>shall comply with the requirements of Paragraphs </w:t>
      </w:r>
      <w:r w:rsidRPr="003B4CE7">
        <w:rPr>
          <w:rFonts w:asciiTheme="minorHAnsi" w:hAnsiTheme="minorHAnsi"/>
          <w:sz w:val="24"/>
          <w:szCs w:val="24"/>
        </w:rPr>
        <w:fldChar w:fldCharType="begin"/>
      </w:r>
      <w:r w:rsidRPr="003B4CE7">
        <w:rPr>
          <w:rFonts w:asciiTheme="minorHAnsi" w:hAnsiTheme="minorHAnsi"/>
          <w:sz w:val="24"/>
          <w:szCs w:val="24"/>
        </w:rPr>
        <w:instrText xml:space="preserve"> REF _Ref447106490 \r \h  \* MERGEFORMAT </w:instrText>
      </w:r>
      <w:r w:rsidRPr="003B4CE7">
        <w:rPr>
          <w:rFonts w:asciiTheme="minorHAnsi" w:hAnsiTheme="minorHAnsi"/>
          <w:sz w:val="24"/>
          <w:szCs w:val="24"/>
        </w:rPr>
      </w:r>
      <w:r w:rsidRPr="003B4CE7">
        <w:rPr>
          <w:rFonts w:asciiTheme="minorHAnsi" w:hAnsiTheme="minorHAnsi"/>
          <w:sz w:val="24"/>
          <w:szCs w:val="24"/>
        </w:rPr>
        <w:fldChar w:fldCharType="separate"/>
      </w:r>
      <w:r w:rsidR="008B507F">
        <w:rPr>
          <w:rFonts w:asciiTheme="minorHAnsi" w:hAnsiTheme="minorHAnsi"/>
          <w:sz w:val="24"/>
          <w:szCs w:val="24"/>
        </w:rPr>
        <w:t>3.3</w:t>
      </w:r>
      <w:r w:rsidRPr="003B4CE7">
        <w:rPr>
          <w:rFonts w:asciiTheme="minorHAnsi" w:hAnsiTheme="minorHAnsi"/>
          <w:sz w:val="24"/>
          <w:szCs w:val="24"/>
        </w:rPr>
        <w:fldChar w:fldCharType="end"/>
      </w:r>
      <w:r w:rsidRPr="003B4CE7">
        <w:rPr>
          <w:rFonts w:asciiTheme="minorHAnsi" w:hAnsiTheme="minorHAnsi"/>
          <w:sz w:val="24"/>
          <w:szCs w:val="24"/>
        </w:rPr>
        <w:t xml:space="preserve"> to </w:t>
      </w:r>
      <w:r w:rsidRPr="003B4CE7">
        <w:rPr>
          <w:rFonts w:asciiTheme="minorHAnsi" w:hAnsiTheme="minorHAnsi"/>
          <w:sz w:val="24"/>
          <w:szCs w:val="24"/>
        </w:rPr>
        <w:fldChar w:fldCharType="begin"/>
      </w:r>
      <w:r w:rsidRPr="003B4CE7">
        <w:rPr>
          <w:rFonts w:asciiTheme="minorHAnsi" w:hAnsiTheme="minorHAnsi"/>
          <w:sz w:val="24"/>
          <w:szCs w:val="24"/>
        </w:rPr>
        <w:instrText xml:space="preserve"> REF _Ref439759501 \r \h  \* MERGEFORMAT </w:instrText>
      </w:r>
      <w:r w:rsidRPr="003B4CE7">
        <w:rPr>
          <w:rFonts w:asciiTheme="minorHAnsi" w:hAnsiTheme="minorHAnsi"/>
          <w:sz w:val="24"/>
          <w:szCs w:val="24"/>
        </w:rPr>
      </w:r>
      <w:r w:rsidRPr="003B4CE7">
        <w:rPr>
          <w:rFonts w:asciiTheme="minorHAnsi" w:hAnsiTheme="minorHAnsi"/>
          <w:sz w:val="24"/>
          <w:szCs w:val="24"/>
        </w:rPr>
        <w:fldChar w:fldCharType="separate"/>
      </w:r>
      <w:r w:rsidR="008B507F">
        <w:rPr>
          <w:rFonts w:asciiTheme="minorHAnsi" w:hAnsiTheme="minorHAnsi"/>
          <w:sz w:val="24"/>
          <w:szCs w:val="24"/>
        </w:rPr>
        <w:t>3.5</w:t>
      </w:r>
      <w:r w:rsidRPr="003B4CE7">
        <w:rPr>
          <w:rFonts w:asciiTheme="minorHAnsi" w:hAnsiTheme="minorHAnsi"/>
          <w:sz w:val="24"/>
          <w:szCs w:val="24"/>
        </w:rPr>
        <w:fldChar w:fldCharType="end"/>
      </w:r>
      <w:r w:rsidRPr="003B4CE7">
        <w:rPr>
          <w:rFonts w:asciiTheme="minorHAnsi" w:hAnsiTheme="minorHAnsi"/>
          <w:sz w:val="24"/>
          <w:szCs w:val="24"/>
        </w:rPr>
        <w:t>.</w:t>
      </w:r>
    </w:p>
    <w:p w14:paraId="3E9276D9"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The Supplier acknowledges that the Authority places great emphasis on the reliability of the Services and confidentiality, integrity and availability of information and consequently on the security provided by the ISMS and agrees that it shall be responsible for the effective performance of the ISMS.</w:t>
      </w:r>
    </w:p>
    <w:p w14:paraId="13E632A2" w14:textId="77777777" w:rsidR="00E35E6F" w:rsidRPr="00F61500" w:rsidRDefault="00E35E6F">
      <w:pPr>
        <w:pStyle w:val="Heading3"/>
        <w:keepLines/>
        <w:adjustRightInd/>
        <w:rPr>
          <w:rFonts w:asciiTheme="minorHAnsi" w:hAnsiTheme="minorHAnsi"/>
          <w:sz w:val="24"/>
          <w:szCs w:val="24"/>
        </w:rPr>
      </w:pPr>
      <w:bookmarkStart w:id="5" w:name="_Ref447106490"/>
      <w:r w:rsidRPr="00F61500">
        <w:rPr>
          <w:rFonts w:asciiTheme="minorHAnsi" w:hAnsiTheme="minorHAnsi"/>
          <w:sz w:val="24"/>
          <w:szCs w:val="24"/>
        </w:rPr>
        <w:t>The ISMS shall:</w:t>
      </w:r>
      <w:bookmarkEnd w:id="5"/>
    </w:p>
    <w:p w14:paraId="0131357D" w14:textId="0DE4B3AA" w:rsidR="00E35E6F" w:rsidRPr="00F61500" w:rsidRDefault="0003663E">
      <w:pPr>
        <w:pStyle w:val="Heading4"/>
        <w:keepLines/>
        <w:adjustRightInd/>
        <w:rPr>
          <w:rFonts w:asciiTheme="minorHAnsi" w:hAnsiTheme="minorHAnsi"/>
          <w:sz w:val="24"/>
          <w:szCs w:val="24"/>
        </w:rPr>
      </w:pPr>
      <w:r w:rsidRPr="0003663E">
        <w:rPr>
          <w:rFonts w:asciiTheme="minorHAnsi" w:hAnsiTheme="minorHAnsi"/>
          <w:sz w:val="24"/>
          <w:szCs w:val="24"/>
        </w:rPr>
        <w:lastRenderedPageBreak/>
        <w:t>unless otherwise specified by the Authority in writing, be developed to protect all aspects of the Services and all processes associated with the delivery of the Services, including the Authority Premises, the Sites, the Supplier System, the Authority System (to the extent that it is under the control of the Supplier) and any IT, information and data (including the Authority and Service Recipient Confidential Information and the Authority Data) to the extent used by the Authority and/or Service Recipient or the Supplier in connection with this Agreement;</w:t>
      </w:r>
    </w:p>
    <w:p w14:paraId="57DDBE92" w14:textId="5A7910BD" w:rsidR="00E35E6F" w:rsidRDefault="00A64A0E">
      <w:pPr>
        <w:pStyle w:val="Heading4"/>
        <w:rPr>
          <w:rFonts w:asciiTheme="minorHAnsi" w:hAnsiTheme="minorHAnsi"/>
          <w:sz w:val="24"/>
          <w:szCs w:val="24"/>
        </w:rPr>
      </w:pPr>
      <w:r w:rsidRPr="00A64A0E">
        <w:rPr>
          <w:rFonts w:asciiTheme="minorHAnsi" w:hAnsiTheme="minorHAnsi"/>
          <w:sz w:val="24"/>
          <w:szCs w:val="24"/>
        </w:rPr>
        <w:t>Meet the relevant requirements in ISO/IEC 27001 and ISO/IEC 27002, or where not available, equivalent internationally well-regarded schemes, standards, certification or assurance acceptable to the Authority, in accordance with Paragraph 7; and"</w:t>
      </w:r>
    </w:p>
    <w:p w14:paraId="70E4CFCA" w14:textId="77777777" w:rsidR="00E35E6F" w:rsidRPr="00F61500" w:rsidRDefault="00E35E6F">
      <w:pPr>
        <w:pStyle w:val="Heading4"/>
        <w:keepNext/>
        <w:keepLines/>
        <w:adjustRightInd/>
        <w:rPr>
          <w:rFonts w:asciiTheme="minorHAnsi" w:hAnsiTheme="minorHAnsi"/>
          <w:sz w:val="24"/>
          <w:szCs w:val="24"/>
        </w:rPr>
      </w:pPr>
      <w:r w:rsidRPr="00F61500">
        <w:rPr>
          <w:rFonts w:asciiTheme="minorHAnsi" w:hAnsiTheme="minorHAnsi"/>
          <w:sz w:val="24"/>
          <w:szCs w:val="24"/>
        </w:rPr>
        <w:t>at all times provide a level of security which:</w:t>
      </w:r>
    </w:p>
    <w:p w14:paraId="15045B24"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is in accordance with Law and this Agreement;</w:t>
      </w:r>
    </w:p>
    <w:p w14:paraId="63293723"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as a minimum demonstrates Good Industry Practice;</w:t>
      </w:r>
    </w:p>
    <w:p w14:paraId="3F35295C"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complies with the Baseline Security Requirements;</w:t>
      </w:r>
    </w:p>
    <w:p w14:paraId="75807A9F"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addresses issues of incompatibility with the Supplier’s own organisational security policies;</w:t>
      </w:r>
    </w:p>
    <w:p w14:paraId="5CED1B8C"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 xml:space="preserve">meets any specific security threats of immediate relevance to the Services and/or Authority Data; </w:t>
      </w:r>
    </w:p>
    <w:p w14:paraId="0F46B862"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complies with the security requirements as set out in Schedule 2.1 (</w:t>
      </w:r>
      <w:r w:rsidRPr="00F61500">
        <w:rPr>
          <w:rFonts w:asciiTheme="minorHAnsi" w:hAnsiTheme="minorHAnsi"/>
          <w:i/>
          <w:sz w:val="24"/>
          <w:szCs w:val="24"/>
        </w:rPr>
        <w:t>Services Description</w:t>
      </w:r>
      <w:r w:rsidRPr="00F61500">
        <w:rPr>
          <w:rFonts w:asciiTheme="minorHAnsi" w:hAnsiTheme="minorHAnsi"/>
          <w:sz w:val="24"/>
          <w:szCs w:val="24"/>
        </w:rPr>
        <w:t xml:space="preserve">); </w:t>
      </w:r>
    </w:p>
    <w:p w14:paraId="271C3802" w14:textId="501AF485"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complies with the Authority’s</w:t>
      </w:r>
      <w:r w:rsidR="00CF4132">
        <w:rPr>
          <w:rFonts w:asciiTheme="minorHAnsi" w:hAnsiTheme="minorHAnsi"/>
          <w:sz w:val="24"/>
          <w:szCs w:val="24"/>
        </w:rPr>
        <w:t xml:space="preserve"> and the Service Recipients’</w:t>
      </w:r>
      <w:r w:rsidRPr="00F61500">
        <w:rPr>
          <w:rFonts w:asciiTheme="minorHAnsi" w:hAnsiTheme="minorHAnsi"/>
          <w:sz w:val="24"/>
          <w:szCs w:val="24"/>
        </w:rPr>
        <w:t xml:space="preserve"> IT policies; and</w:t>
      </w:r>
    </w:p>
    <w:p w14:paraId="009D653E"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is in accordance with the Security Policy Framework.</w:t>
      </w:r>
    </w:p>
    <w:p w14:paraId="3141BE10" w14:textId="4159E361"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document the security incident management processes and incident response plans;</w:t>
      </w:r>
    </w:p>
    <w:p w14:paraId="42252AAE" w14:textId="71148B0F" w:rsidR="00E35E6F" w:rsidRPr="0003663E" w:rsidRDefault="0003663E">
      <w:pPr>
        <w:pStyle w:val="Heading4"/>
        <w:keepLines/>
        <w:adjustRightInd/>
        <w:rPr>
          <w:rFonts w:asciiTheme="minorHAnsi" w:hAnsiTheme="minorHAnsi"/>
          <w:sz w:val="24"/>
          <w:szCs w:val="24"/>
        </w:rPr>
      </w:pPr>
      <w:r w:rsidRPr="00D80772">
        <w:rPr>
          <w:rFonts w:asciiTheme="minorHAnsi" w:hAnsiTheme="minorHAnsi"/>
          <w:sz w:val="24"/>
          <w:szCs w:val="24"/>
        </w:rPr>
        <w:lastRenderedPageBreak/>
        <w:t>document the vulnerability management policy including processes for identification of system vulnerabilities and assessment of the potential impact on the Services of any new threat, vulnerability or exploitation technique of which the Supplier becomes aware, prioritisation of security patches, testing of security patches, application of security patches, a process for Authority approvals of exceptions, and the reporting and audit mechanism detailing the efficacy of the patching policy; and</w:t>
      </w:r>
    </w:p>
    <w:p w14:paraId="26E32367" w14:textId="3C27BEE0" w:rsidR="00E35E6F" w:rsidRPr="00D80772" w:rsidRDefault="0003663E">
      <w:pPr>
        <w:pStyle w:val="Heading4"/>
        <w:keepLines/>
        <w:adjustRightInd/>
        <w:rPr>
          <w:rFonts w:asciiTheme="minorHAnsi" w:hAnsiTheme="minorHAnsi"/>
          <w:strike/>
          <w:sz w:val="24"/>
          <w:szCs w:val="24"/>
        </w:rPr>
      </w:pPr>
      <w:r w:rsidRPr="00D80772">
        <w:rPr>
          <w:rFonts w:asciiTheme="minorHAnsi" w:hAnsiTheme="minorHAnsi"/>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Authority in advance of issue of the relevant Security Management Plan).</w:t>
      </w:r>
    </w:p>
    <w:p w14:paraId="72D1DB77" w14:textId="1E893C72" w:rsidR="00E35E6F" w:rsidRPr="00F61500" w:rsidRDefault="00E35E6F">
      <w:pPr>
        <w:pStyle w:val="Heading3"/>
        <w:keepLines/>
        <w:adjustRightInd/>
        <w:rPr>
          <w:rFonts w:asciiTheme="minorHAnsi" w:hAnsiTheme="minorHAnsi"/>
          <w:sz w:val="24"/>
          <w:szCs w:val="24"/>
        </w:rPr>
      </w:pPr>
      <w:bookmarkStart w:id="6" w:name="_Ref447106584"/>
      <w:r w:rsidRPr="00F61500">
        <w:rPr>
          <w:rFonts w:asciiTheme="minorHAnsi" w:hAnsiTheme="minorHAnsi"/>
          <w:sz w:val="24"/>
          <w:szCs w:val="24"/>
        </w:rPr>
        <w:t>Subject to Clause </w:t>
      </w:r>
      <w:r w:rsidR="0061745B">
        <w:rPr>
          <w:rFonts w:asciiTheme="minorHAnsi" w:hAnsiTheme="minorHAnsi"/>
          <w:sz w:val="24"/>
          <w:szCs w:val="24"/>
        </w:rPr>
        <w:t>20</w:t>
      </w:r>
      <w:r w:rsidRPr="00F61500">
        <w:rPr>
          <w:rFonts w:asciiTheme="minorHAnsi" w:hAnsiTheme="minorHAnsi"/>
          <w:sz w:val="24"/>
          <w:szCs w:val="24"/>
        </w:rPr>
        <w:t> (</w:t>
      </w:r>
      <w:r w:rsidRPr="00F61500">
        <w:rPr>
          <w:rFonts w:asciiTheme="minorHAnsi" w:hAnsiTheme="minorHAnsi"/>
          <w:i/>
          <w:sz w:val="24"/>
          <w:szCs w:val="24"/>
        </w:rPr>
        <w:t>Authority Data and Security Requirements</w:t>
      </w:r>
      <w:r w:rsidRPr="00F61500">
        <w:rPr>
          <w:rFonts w:asciiTheme="minorHAnsi" w:hAnsiTheme="minorHAnsi"/>
          <w:sz w:val="24"/>
          <w:szCs w:val="24"/>
        </w:rPr>
        <w:t>) the references to standards, guidance and policies set out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_Ref447106490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3.3</w:t>
      </w:r>
      <w:r w:rsidRPr="00F61500">
        <w:rPr>
          <w:rFonts w:asciiTheme="minorHAnsi" w:hAnsiTheme="minorHAnsi"/>
          <w:sz w:val="24"/>
          <w:szCs w:val="24"/>
        </w:rPr>
        <w:fldChar w:fldCharType="end"/>
      </w:r>
      <w:r w:rsidRPr="00F61500">
        <w:rPr>
          <w:rFonts w:asciiTheme="minorHAnsi" w:hAnsiTheme="minorHAnsi"/>
          <w:sz w:val="24"/>
          <w:szCs w:val="24"/>
        </w:rPr>
        <w:t xml:space="preserve"> shall be deemed to be references to such items as developed and updated and to any successor to or replacement for such standards, guidance and policies, as notified to the Supplier from time to time.</w:t>
      </w:r>
      <w:bookmarkEnd w:id="6"/>
    </w:p>
    <w:p w14:paraId="77DD5525" w14:textId="39D87D9E" w:rsidR="00E35E6F" w:rsidRPr="00F61500" w:rsidRDefault="00E35E6F">
      <w:pPr>
        <w:pStyle w:val="Heading3"/>
        <w:keepLines/>
        <w:adjustRightInd/>
        <w:rPr>
          <w:rFonts w:asciiTheme="minorHAnsi" w:hAnsiTheme="minorHAnsi"/>
          <w:sz w:val="24"/>
          <w:szCs w:val="24"/>
        </w:rPr>
      </w:pPr>
      <w:bookmarkStart w:id="7" w:name="_Ref439759501"/>
      <w:r w:rsidRPr="00F61500">
        <w:rPr>
          <w:rFonts w:asciiTheme="minorHAnsi" w:hAnsiTheme="minorHAnsi"/>
          <w:sz w:val="24"/>
          <w:szCs w:val="24"/>
        </w:rPr>
        <w:t>In the event that the Supplier becomes aware of any inconsistency in the provisions of the standards, guidance and policies set out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_Ref447106490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3.3</w:t>
      </w:r>
      <w:r w:rsidRPr="00F61500">
        <w:rPr>
          <w:rFonts w:asciiTheme="minorHAnsi" w:hAnsiTheme="minorHAnsi"/>
          <w:sz w:val="24"/>
          <w:szCs w:val="24"/>
        </w:rPr>
        <w:fldChar w:fldCharType="end"/>
      </w:r>
      <w:r w:rsidRPr="00F61500">
        <w:rPr>
          <w:rFonts w:asciiTheme="minorHAnsi" w:hAnsiTheme="minorHAnsi"/>
          <w:sz w:val="24"/>
          <w:szCs w:val="24"/>
        </w:rPr>
        <w:t>, the Supplier shall immediately notify the Authority Representative of such inconsistency and the Authority Representative shall, as soon as practicable, notify the Supplier which provision the Supplier shall comply with.</w:t>
      </w:r>
      <w:bookmarkEnd w:id="7"/>
    </w:p>
    <w:p w14:paraId="01186275" w14:textId="5EC2BBA2" w:rsidR="00E35E6F" w:rsidRPr="00F61500" w:rsidRDefault="00E35E6F">
      <w:pPr>
        <w:pStyle w:val="Heading3"/>
        <w:keepLines/>
        <w:adjustRightInd/>
        <w:rPr>
          <w:rFonts w:asciiTheme="minorHAnsi" w:hAnsiTheme="minorHAnsi"/>
          <w:sz w:val="24"/>
          <w:szCs w:val="24"/>
        </w:rPr>
      </w:pPr>
      <w:bookmarkStart w:id="8" w:name="_Ref439759271"/>
      <w:r w:rsidRPr="00F61500">
        <w:rPr>
          <w:rFonts w:asciiTheme="minorHAnsi" w:hAnsiTheme="minorHAnsi"/>
          <w:sz w:val="24"/>
          <w:szCs w:val="24"/>
        </w:rPr>
        <w:t>If the ISMS submitted to the Authority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_Ref447106542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3.1</w:t>
      </w:r>
      <w:r w:rsidRPr="00F61500">
        <w:rPr>
          <w:rFonts w:asciiTheme="minorHAnsi" w:hAnsiTheme="minorHAnsi"/>
          <w:sz w:val="24"/>
          <w:szCs w:val="24"/>
        </w:rPr>
        <w:fldChar w:fldCharType="end"/>
      </w:r>
      <w:r w:rsidRPr="00F61500">
        <w:rPr>
          <w:rFonts w:asciiTheme="minorHAnsi" w:hAnsiTheme="minorHAnsi"/>
          <w:sz w:val="24"/>
          <w:szCs w:val="24"/>
        </w:rPr>
        <w:t xml:space="preserve"> is approved by the Authority, it shall be adopted by the Supplier immediately and thereafter operated and maintained in accordance with this Schedule.</w:t>
      </w:r>
      <w:r w:rsidR="006E2CF2">
        <w:rPr>
          <w:rFonts w:asciiTheme="minorHAnsi" w:hAnsiTheme="minorHAnsi"/>
          <w:sz w:val="24"/>
          <w:szCs w:val="24"/>
        </w:rPr>
        <w:t xml:space="preserve"> </w:t>
      </w:r>
      <w:r w:rsidRPr="00F61500">
        <w:rPr>
          <w:rFonts w:asciiTheme="minorHAnsi" w:hAnsiTheme="minorHAnsi"/>
          <w:sz w:val="24"/>
          <w:szCs w:val="24"/>
        </w:rPr>
        <w:t>If the ISMS is not approved by the Authority, the Supplier shall amend it within ten (10) Working Days of a notice of non-approval from the Authority and re-submit it to the Authority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w:t>
      </w:r>
      <w:r w:rsidR="003B4CE7">
        <w:rPr>
          <w:rFonts w:asciiTheme="minorHAnsi" w:hAnsiTheme="minorHAnsi"/>
          <w:sz w:val="24"/>
          <w:szCs w:val="24"/>
        </w:rPr>
        <w:t xml:space="preserve"> </w:t>
      </w:r>
      <w:r w:rsidRPr="00F61500">
        <w:rPr>
          <w:rFonts w:asciiTheme="minorHAnsi" w:hAnsiTheme="minorHAnsi"/>
          <w:sz w:val="24"/>
          <w:szCs w:val="24"/>
        </w:rPr>
        <w:t>If the Authority does not approve the ISMS following its resubmission, the matter shall be resolved in accordance with the Dispute Resolution Procedure.</w:t>
      </w:r>
      <w:r w:rsidR="006E2CF2">
        <w:rPr>
          <w:rFonts w:asciiTheme="minorHAnsi" w:hAnsiTheme="minorHAnsi"/>
          <w:sz w:val="24"/>
          <w:szCs w:val="24"/>
        </w:rPr>
        <w:t xml:space="preserve"> </w:t>
      </w:r>
      <w:r w:rsidRPr="00F61500">
        <w:rPr>
          <w:rFonts w:asciiTheme="minorHAnsi" w:hAnsiTheme="minorHAnsi"/>
          <w:sz w:val="24"/>
          <w:szCs w:val="24"/>
        </w:rPr>
        <w:t>No approval to be given by the Authority pursuant to this Paragraph 3 may be unreasonably withheld or delayed. However any failure to approve the ISMS on the grounds that it does not comply with any of the requirements set out in Paragraphs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_Ref447106490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3.3</w:t>
      </w:r>
      <w:r w:rsidRPr="00F61500">
        <w:rPr>
          <w:rFonts w:asciiTheme="minorHAnsi" w:hAnsiTheme="minorHAnsi"/>
          <w:sz w:val="24"/>
          <w:szCs w:val="24"/>
        </w:rPr>
        <w:fldChar w:fldCharType="end"/>
      </w:r>
      <w:r w:rsidRPr="00F61500">
        <w:rPr>
          <w:rFonts w:asciiTheme="minorHAnsi" w:hAnsiTheme="minorHAnsi"/>
          <w:sz w:val="24"/>
          <w:szCs w:val="24"/>
        </w:rPr>
        <w:t xml:space="preserve"> to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_Ref439759501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3.5</w:t>
      </w:r>
      <w:r w:rsidRPr="00F61500">
        <w:rPr>
          <w:rFonts w:asciiTheme="minorHAnsi" w:hAnsiTheme="minorHAnsi"/>
          <w:sz w:val="24"/>
          <w:szCs w:val="24"/>
        </w:rPr>
        <w:fldChar w:fldCharType="end"/>
      </w:r>
      <w:r w:rsidRPr="00F61500">
        <w:rPr>
          <w:rFonts w:asciiTheme="minorHAnsi" w:hAnsiTheme="minorHAnsi"/>
          <w:sz w:val="24"/>
          <w:szCs w:val="24"/>
        </w:rPr>
        <w:t xml:space="preserve"> shall be deemed to be reasonable.</w:t>
      </w:r>
      <w:bookmarkEnd w:id="8"/>
    </w:p>
    <w:p w14:paraId="1F85D947" w14:textId="49192CEC"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Approval by the Authority of the ISMS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_Ref439759271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3.6</w:t>
      </w:r>
      <w:r w:rsidRPr="00F61500">
        <w:rPr>
          <w:rFonts w:asciiTheme="minorHAnsi" w:hAnsiTheme="minorHAnsi"/>
          <w:sz w:val="24"/>
          <w:szCs w:val="24"/>
        </w:rPr>
        <w:fldChar w:fldCharType="end"/>
      </w:r>
      <w:r w:rsidRPr="00F61500">
        <w:rPr>
          <w:rFonts w:asciiTheme="minorHAnsi" w:hAnsiTheme="minorHAnsi"/>
          <w:sz w:val="24"/>
          <w:szCs w:val="24"/>
        </w:rPr>
        <w:t xml:space="preserve"> or of any change to the ISMS shall not relieve the Supplier of its obligations under this Schedule.</w:t>
      </w:r>
    </w:p>
    <w:p w14:paraId="6CED4A2A"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lastRenderedPageBreak/>
        <w:t>SECURITY MANAGEMENT PLAN</w:t>
      </w:r>
    </w:p>
    <w:p w14:paraId="66431CA3" w14:textId="6C6EE45D" w:rsidR="00E35E6F" w:rsidRPr="00F61500" w:rsidRDefault="00E35E6F">
      <w:pPr>
        <w:pStyle w:val="Heading3"/>
        <w:keepLines/>
        <w:adjustRightInd/>
        <w:rPr>
          <w:rFonts w:asciiTheme="minorHAnsi" w:hAnsiTheme="minorHAnsi"/>
          <w:sz w:val="24"/>
          <w:szCs w:val="24"/>
        </w:rPr>
      </w:pPr>
      <w:bookmarkStart w:id="9" w:name="_Ref439759639"/>
      <w:r w:rsidRPr="00F61500">
        <w:rPr>
          <w:rFonts w:asciiTheme="minorHAnsi" w:hAnsiTheme="minorHAnsi"/>
          <w:sz w:val="24"/>
          <w:szCs w:val="24"/>
        </w:rPr>
        <w:t>Within twenty (20) Working Days after the Effective Date, the Supplier shall prepare and submit to the Authority for approval in accordance with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_Ref439759541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4.3</w:t>
      </w:r>
      <w:r w:rsidRPr="00F61500">
        <w:rPr>
          <w:rFonts w:asciiTheme="minorHAnsi" w:hAnsiTheme="minorHAnsi"/>
          <w:sz w:val="24"/>
          <w:szCs w:val="24"/>
        </w:rPr>
        <w:fldChar w:fldCharType="end"/>
      </w:r>
      <w:r w:rsidRPr="00F61500">
        <w:rPr>
          <w:rFonts w:asciiTheme="minorHAnsi" w:hAnsiTheme="minorHAnsi"/>
          <w:sz w:val="24"/>
          <w:szCs w:val="24"/>
        </w:rPr>
        <w:t xml:space="preserve"> a fully developed, complete and up-to-date Security Management Plan which shall comply with the requirements of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_Ref439759551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4.2</w:t>
      </w:r>
      <w:r w:rsidRPr="00F61500">
        <w:rPr>
          <w:rFonts w:asciiTheme="minorHAnsi" w:hAnsiTheme="minorHAnsi"/>
          <w:sz w:val="24"/>
          <w:szCs w:val="24"/>
        </w:rPr>
        <w:fldChar w:fldCharType="end"/>
      </w:r>
      <w:r w:rsidRPr="00F61500">
        <w:rPr>
          <w:rFonts w:asciiTheme="minorHAnsi" w:hAnsiTheme="minorHAnsi"/>
          <w:sz w:val="24"/>
          <w:szCs w:val="24"/>
        </w:rPr>
        <w:t>.</w:t>
      </w:r>
      <w:bookmarkEnd w:id="9"/>
      <w:r w:rsidRPr="00F61500">
        <w:rPr>
          <w:rFonts w:asciiTheme="minorHAnsi" w:hAnsiTheme="minorHAnsi"/>
          <w:sz w:val="24"/>
          <w:szCs w:val="24"/>
        </w:rPr>
        <w:t xml:space="preserve"> </w:t>
      </w:r>
    </w:p>
    <w:p w14:paraId="37AE86B0" w14:textId="77777777" w:rsidR="00E35E6F" w:rsidRPr="00F61500" w:rsidRDefault="00E35E6F">
      <w:pPr>
        <w:pStyle w:val="Heading3"/>
        <w:keepLines/>
        <w:adjustRightInd/>
        <w:rPr>
          <w:rFonts w:asciiTheme="minorHAnsi" w:hAnsiTheme="minorHAnsi"/>
          <w:sz w:val="24"/>
          <w:szCs w:val="24"/>
        </w:rPr>
      </w:pPr>
      <w:bookmarkStart w:id="10" w:name="_Ref439759551"/>
      <w:r w:rsidRPr="00F61500">
        <w:rPr>
          <w:rFonts w:asciiTheme="minorHAnsi" w:hAnsiTheme="minorHAnsi"/>
          <w:sz w:val="24"/>
          <w:szCs w:val="24"/>
        </w:rPr>
        <w:t>The Security Management Plan shall:</w:t>
      </w:r>
      <w:bookmarkEnd w:id="10"/>
    </w:p>
    <w:p w14:paraId="3D71CFE0"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be based on the Supplier's final response to the Authority's Security Questionnaire;</w:t>
      </w:r>
    </w:p>
    <w:p w14:paraId="52409838"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comply with the Baseline Security Requirements set out in Annex 1;</w:t>
      </w:r>
    </w:p>
    <w:p w14:paraId="131C8000"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identify the necessary delegated organisational roles defined for those responsible for ensuring this Schedule is complied with by the Supplier; </w:t>
      </w:r>
    </w:p>
    <w:p w14:paraId="476749CE" w14:textId="63941AD0"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detail the process for vetting staff at the appropriate security level with reference to the level of access staff will have to Authority Data, managing any security risks from Sub</w:t>
      </w:r>
      <w:r w:rsidRPr="00F61500">
        <w:rPr>
          <w:rFonts w:asciiTheme="minorHAnsi" w:hAnsiTheme="minorHAnsi"/>
          <w:sz w:val="24"/>
          <w:szCs w:val="24"/>
        </w:rPr>
        <w:noBreakHyphen/>
        <w:t xml:space="preserve">contractors and third parties authorised by the Authority with access to the Services, processes associated with the delivery of the Services, the Authority Premises, the Sites, the Supplier System, </w:t>
      </w:r>
      <w:r w:rsidRPr="00F61500">
        <w:rPr>
          <w:rFonts w:asciiTheme="minorHAnsi" w:hAnsiTheme="minorHAnsi"/>
          <w:sz w:val="24"/>
          <w:szCs w:val="24"/>
          <w:lang w:eastAsia="en-GB"/>
        </w:rPr>
        <w:t>the Authority System (to extent that it is under the control of the Supplier)</w:t>
      </w:r>
      <w:r w:rsidRPr="00F61500">
        <w:rPr>
          <w:rFonts w:asciiTheme="minorHAnsi" w:hAnsiTheme="minorHAnsi"/>
          <w:sz w:val="24"/>
          <w:szCs w:val="24"/>
        </w:rPr>
        <w:t xml:space="preserve"> and any IT, Information and data (including the Authority</w:t>
      </w:r>
      <w:r w:rsidR="00441731">
        <w:rPr>
          <w:rFonts w:asciiTheme="minorHAnsi" w:hAnsiTheme="minorHAnsi"/>
          <w:sz w:val="24"/>
          <w:szCs w:val="24"/>
        </w:rPr>
        <w:t xml:space="preserve">’s and/or </w:t>
      </w:r>
      <w:r w:rsidR="003B4CE7">
        <w:rPr>
          <w:rFonts w:asciiTheme="minorHAnsi" w:hAnsiTheme="minorHAnsi"/>
          <w:sz w:val="24"/>
          <w:szCs w:val="24"/>
        </w:rPr>
        <w:t>any</w:t>
      </w:r>
      <w:r w:rsidR="00441731">
        <w:rPr>
          <w:rFonts w:asciiTheme="minorHAnsi" w:hAnsiTheme="minorHAnsi"/>
          <w:sz w:val="24"/>
          <w:szCs w:val="24"/>
        </w:rPr>
        <w:t xml:space="preserve"> Service Recipient’s</w:t>
      </w:r>
      <w:r w:rsidRPr="00F61500">
        <w:rPr>
          <w:rFonts w:asciiTheme="minorHAnsi" w:hAnsiTheme="minorHAnsi"/>
          <w:sz w:val="24"/>
          <w:szCs w:val="24"/>
        </w:rPr>
        <w:t xml:space="preserve"> Confidential Information and the Authority Data) and any system that could directly or indirectly have an impact on that Information, data and/or the Services;</w:t>
      </w:r>
    </w:p>
    <w:p w14:paraId="60873A74" w14:textId="626FF0AD"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unless otherwise specified by the Authority in writing, be developed to protect all aspects of the Services and all processes associated with the delivery of the Services, including the Authority Premises, the Sites, the Supplier System, </w:t>
      </w:r>
      <w:r w:rsidRPr="00F61500">
        <w:rPr>
          <w:rFonts w:asciiTheme="minorHAnsi" w:hAnsiTheme="minorHAnsi"/>
          <w:sz w:val="24"/>
          <w:szCs w:val="24"/>
          <w:lang w:eastAsia="en-GB"/>
        </w:rPr>
        <w:t>the Authority System (to the extent that it is under the control of the Supplier)</w:t>
      </w:r>
      <w:r w:rsidRPr="00F61500">
        <w:rPr>
          <w:rFonts w:asciiTheme="minorHAnsi" w:hAnsiTheme="minorHAnsi"/>
          <w:sz w:val="24"/>
          <w:szCs w:val="24"/>
        </w:rPr>
        <w:t xml:space="preserve"> and any IT, Information and data (including the Authority</w:t>
      </w:r>
      <w:r w:rsidR="00441731">
        <w:rPr>
          <w:rFonts w:asciiTheme="minorHAnsi" w:hAnsiTheme="minorHAnsi"/>
          <w:sz w:val="24"/>
          <w:szCs w:val="24"/>
        </w:rPr>
        <w:t xml:space="preserve">’s and </w:t>
      </w:r>
      <w:r w:rsidR="003B4CE7">
        <w:rPr>
          <w:rFonts w:asciiTheme="minorHAnsi" w:hAnsiTheme="minorHAnsi"/>
          <w:sz w:val="24"/>
          <w:szCs w:val="24"/>
        </w:rPr>
        <w:t xml:space="preserve">any </w:t>
      </w:r>
      <w:r w:rsidR="00441731">
        <w:rPr>
          <w:rFonts w:asciiTheme="minorHAnsi" w:hAnsiTheme="minorHAnsi"/>
          <w:sz w:val="24"/>
          <w:szCs w:val="24"/>
        </w:rPr>
        <w:t>Service Recipient’s</w:t>
      </w:r>
      <w:r w:rsidRPr="00F61500">
        <w:rPr>
          <w:rFonts w:asciiTheme="minorHAnsi" w:hAnsiTheme="minorHAnsi"/>
          <w:sz w:val="24"/>
          <w:szCs w:val="24"/>
        </w:rPr>
        <w:t xml:space="preserve"> Confidential Information and the Authority Data) to the extent used by the Authority </w:t>
      </w:r>
      <w:r w:rsidR="00441731">
        <w:rPr>
          <w:rFonts w:asciiTheme="minorHAnsi" w:hAnsiTheme="minorHAnsi"/>
          <w:sz w:val="24"/>
          <w:szCs w:val="24"/>
        </w:rPr>
        <w:t xml:space="preserve">and/or </w:t>
      </w:r>
      <w:r w:rsidR="003B4CE7">
        <w:rPr>
          <w:rFonts w:asciiTheme="minorHAnsi" w:hAnsiTheme="minorHAnsi"/>
          <w:sz w:val="24"/>
          <w:szCs w:val="24"/>
        </w:rPr>
        <w:t>any</w:t>
      </w:r>
      <w:r w:rsidR="00441731">
        <w:rPr>
          <w:rFonts w:asciiTheme="minorHAnsi" w:hAnsiTheme="minorHAnsi"/>
          <w:sz w:val="24"/>
          <w:szCs w:val="24"/>
        </w:rPr>
        <w:t xml:space="preserve"> Service Recipient </w:t>
      </w:r>
      <w:r w:rsidR="003B4CE7">
        <w:rPr>
          <w:rFonts w:asciiTheme="minorHAnsi" w:hAnsiTheme="minorHAnsi"/>
          <w:sz w:val="24"/>
          <w:szCs w:val="24"/>
        </w:rPr>
        <w:t>and/</w:t>
      </w:r>
      <w:r w:rsidRPr="00F61500">
        <w:rPr>
          <w:rFonts w:asciiTheme="minorHAnsi" w:hAnsiTheme="minorHAnsi"/>
          <w:sz w:val="24"/>
          <w:szCs w:val="24"/>
        </w:rPr>
        <w:t>or the Supplier in connection with this Agreement or in connection with any system that could directly or indirectly have an impact on that Information, data and/or the Services;</w:t>
      </w:r>
    </w:p>
    <w:p w14:paraId="3EDA4D15" w14:textId="5A107E1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 (including the requirements set out in Paragraph </w:t>
      </w:r>
      <w:r w:rsidR="00CB1794">
        <w:rPr>
          <w:rFonts w:asciiTheme="minorHAnsi" w:hAnsiTheme="minorHAnsi"/>
          <w:sz w:val="24"/>
          <w:szCs w:val="24"/>
        </w:rPr>
        <w:t>3</w:t>
      </w:r>
      <w:r w:rsidR="00440EEF">
        <w:rPr>
          <w:rFonts w:asciiTheme="minorHAnsi" w:hAnsiTheme="minorHAnsi"/>
          <w:sz w:val="24"/>
          <w:szCs w:val="24"/>
        </w:rPr>
        <w:t>)</w:t>
      </w:r>
      <w:r w:rsidRPr="00F61500">
        <w:rPr>
          <w:rFonts w:asciiTheme="minorHAnsi" w:hAnsiTheme="minorHAnsi"/>
          <w:sz w:val="24"/>
          <w:szCs w:val="24"/>
        </w:rPr>
        <w:t>;</w:t>
      </w:r>
    </w:p>
    <w:p w14:paraId="57CBE968" w14:textId="6EEE72F9"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demonstrate that the Supplier Solution has minimised the Authority and Supplier effort required to comply with this Schedule through consideration of available, appropriate and practicable pan-government accredited services (for example, ‘platform as a service’ offerings from the </w:t>
      </w:r>
      <w:r w:rsidR="007F0E3D">
        <w:rPr>
          <w:rFonts w:asciiTheme="minorHAnsi" w:hAnsiTheme="minorHAnsi"/>
          <w:sz w:val="24"/>
          <w:szCs w:val="24"/>
        </w:rPr>
        <w:t xml:space="preserve">current </w:t>
      </w:r>
      <w:r w:rsidRPr="00F61500">
        <w:rPr>
          <w:rFonts w:asciiTheme="minorHAnsi" w:hAnsiTheme="minorHAnsi"/>
          <w:sz w:val="24"/>
          <w:szCs w:val="24"/>
        </w:rPr>
        <w:t>G-Cloud catalogue</w:t>
      </w:r>
      <w:r w:rsidR="007F0E3D">
        <w:rPr>
          <w:rFonts w:asciiTheme="minorHAnsi" w:hAnsiTheme="minorHAnsi"/>
          <w:sz w:val="24"/>
          <w:szCs w:val="24"/>
        </w:rPr>
        <w:t xml:space="preserve"> or equivalent</w:t>
      </w:r>
      <w:r w:rsidRPr="00F61500">
        <w:rPr>
          <w:rFonts w:asciiTheme="minorHAnsi" w:hAnsiTheme="minorHAnsi"/>
          <w:sz w:val="24"/>
          <w:szCs w:val="24"/>
        </w:rPr>
        <w:t>);</w:t>
      </w:r>
    </w:p>
    <w:p w14:paraId="44C61F43" w14:textId="23B62FAD"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set out the plans for transiting all security arrangements and responsibilities from those in place at the Effective Date to those incorporated in the ISMS at the date set out in Schedule </w:t>
      </w:r>
      <w:r w:rsidR="003B4CE7">
        <w:rPr>
          <w:rFonts w:asciiTheme="minorHAnsi" w:hAnsiTheme="minorHAnsi"/>
          <w:sz w:val="24"/>
          <w:szCs w:val="24"/>
        </w:rPr>
        <w:t>6.1</w:t>
      </w:r>
      <w:r w:rsidRPr="00F61500">
        <w:rPr>
          <w:rFonts w:asciiTheme="minorHAnsi" w:hAnsiTheme="minorHAnsi"/>
          <w:sz w:val="24"/>
          <w:szCs w:val="24"/>
        </w:rPr>
        <w:t xml:space="preserve"> (</w:t>
      </w:r>
      <w:r w:rsidRPr="00F61500">
        <w:rPr>
          <w:rFonts w:asciiTheme="minorHAnsi" w:hAnsiTheme="minorHAnsi"/>
          <w:i/>
          <w:sz w:val="24"/>
          <w:szCs w:val="24"/>
        </w:rPr>
        <w:t>Transition</w:t>
      </w:r>
      <w:r w:rsidRPr="00F61500">
        <w:rPr>
          <w:rFonts w:asciiTheme="minorHAnsi" w:hAnsiTheme="minorHAnsi"/>
          <w:sz w:val="24"/>
          <w:szCs w:val="24"/>
        </w:rPr>
        <w:t>) for the Supplier to meet the full obligations of the security requirements set out in Schedule </w:t>
      </w:r>
      <w:r w:rsidR="003B4CE7">
        <w:rPr>
          <w:rFonts w:asciiTheme="minorHAnsi" w:hAnsiTheme="minorHAnsi"/>
          <w:sz w:val="24"/>
          <w:szCs w:val="24"/>
        </w:rPr>
        <w:t>2.1</w:t>
      </w:r>
      <w:r w:rsidRPr="00F61500">
        <w:rPr>
          <w:rFonts w:asciiTheme="minorHAnsi" w:hAnsiTheme="minorHAnsi"/>
          <w:sz w:val="24"/>
          <w:szCs w:val="24"/>
        </w:rPr>
        <w:t> (</w:t>
      </w:r>
      <w:r w:rsidRPr="00F61500">
        <w:rPr>
          <w:rFonts w:asciiTheme="minorHAnsi" w:hAnsiTheme="minorHAnsi"/>
          <w:i/>
          <w:sz w:val="24"/>
          <w:szCs w:val="24"/>
        </w:rPr>
        <w:t>Services Description</w:t>
      </w:r>
      <w:r w:rsidRPr="00F61500">
        <w:rPr>
          <w:rFonts w:asciiTheme="minorHAnsi" w:hAnsiTheme="minorHAnsi"/>
          <w:sz w:val="24"/>
          <w:szCs w:val="24"/>
        </w:rPr>
        <w:t>) and this Schedule;</w:t>
      </w:r>
    </w:p>
    <w:p w14:paraId="7FAA1711"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set out the scope of the Authority System that is under the control of the Supplier;</w:t>
      </w:r>
    </w:p>
    <w:p w14:paraId="3B43DD30" w14:textId="1D2422A9"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be structured in accordance with ISO/IEC 27001 and ISO/IEC 27002,</w:t>
      </w:r>
      <w:r w:rsidR="00440EEF" w:rsidRPr="00440EEF">
        <w:rPr>
          <w:rFonts w:asciiTheme="minorHAnsi" w:hAnsiTheme="minorHAnsi"/>
          <w:sz w:val="24"/>
          <w:szCs w:val="24"/>
        </w:rPr>
        <w:t xml:space="preserve"> or where not available, an equivalent scheme, standard, certification or assurance acceptable to the Authority, </w:t>
      </w:r>
      <w:r w:rsidRPr="00F61500">
        <w:rPr>
          <w:rFonts w:asciiTheme="minorHAnsi" w:hAnsiTheme="minorHAnsi"/>
          <w:sz w:val="24"/>
          <w:szCs w:val="24"/>
        </w:rPr>
        <w:t xml:space="preserve">cross-referencing if necessary to other Schedules which cover specific areas included within those standards; </w:t>
      </w:r>
    </w:p>
    <w:p w14:paraId="35895793" w14:textId="243E139A"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be written in plain English in language which is readily comprehensible to the staff of the Supplier and the Authority </w:t>
      </w:r>
      <w:r w:rsidR="00441731">
        <w:rPr>
          <w:rFonts w:asciiTheme="minorHAnsi" w:hAnsiTheme="minorHAnsi"/>
          <w:sz w:val="24"/>
          <w:szCs w:val="24"/>
        </w:rPr>
        <w:t>and</w:t>
      </w:r>
      <w:r w:rsidR="003B4CE7">
        <w:rPr>
          <w:rFonts w:asciiTheme="minorHAnsi" w:hAnsiTheme="minorHAnsi"/>
          <w:sz w:val="24"/>
          <w:szCs w:val="24"/>
        </w:rPr>
        <w:t xml:space="preserve"> any</w:t>
      </w:r>
      <w:r w:rsidR="00441731">
        <w:rPr>
          <w:rFonts w:asciiTheme="minorHAnsi" w:hAnsiTheme="minorHAnsi"/>
          <w:sz w:val="24"/>
          <w:szCs w:val="24"/>
        </w:rPr>
        <w:t xml:space="preserve"> Service Recipient </w:t>
      </w:r>
      <w:r w:rsidRPr="00F61500">
        <w:rPr>
          <w:rFonts w:asciiTheme="minorHAnsi" w:hAnsiTheme="minorHAnsi"/>
          <w:sz w:val="24"/>
          <w:szCs w:val="24"/>
        </w:rPr>
        <w:t>engaged in the Services and shall reference only documents which are in the possession of the Parties or whose location is otherwise specified in this Schedule; and</w:t>
      </w:r>
    </w:p>
    <w:p w14:paraId="70F173C6"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be in accordance with the Security Policy Framework.</w:t>
      </w:r>
    </w:p>
    <w:p w14:paraId="79F356CE" w14:textId="0CC43FE1" w:rsidR="00E35E6F" w:rsidRPr="00F61500" w:rsidRDefault="00E35E6F">
      <w:pPr>
        <w:pStyle w:val="Heading3"/>
        <w:keepLines/>
        <w:adjustRightInd/>
        <w:rPr>
          <w:rFonts w:asciiTheme="minorHAnsi" w:hAnsiTheme="minorHAnsi"/>
          <w:sz w:val="24"/>
          <w:szCs w:val="24"/>
        </w:rPr>
      </w:pPr>
      <w:bookmarkStart w:id="11" w:name="_Ref439759541"/>
      <w:r w:rsidRPr="00F61500">
        <w:rPr>
          <w:rFonts w:asciiTheme="minorHAnsi" w:hAnsiTheme="minorHAnsi"/>
          <w:sz w:val="24"/>
          <w:szCs w:val="24"/>
        </w:rPr>
        <w:lastRenderedPageBreak/>
        <w:t>If the Security Management Plan submitted to the Authority Representative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_Ref439759639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4.1</w:t>
      </w:r>
      <w:r w:rsidRPr="00F61500">
        <w:rPr>
          <w:rFonts w:asciiTheme="minorHAnsi" w:hAnsiTheme="minorHAnsi"/>
          <w:sz w:val="24"/>
          <w:szCs w:val="24"/>
        </w:rPr>
        <w:fldChar w:fldCharType="end"/>
      </w:r>
      <w:r w:rsidRPr="00F61500">
        <w:rPr>
          <w:rFonts w:asciiTheme="minorHAnsi" w:hAnsiTheme="minorHAnsi"/>
          <w:sz w:val="24"/>
          <w:szCs w:val="24"/>
        </w:rPr>
        <w:t xml:space="preserve"> is approved by the Authority Representative, it shall be adopted by the Supplier immediately and thereafter operated and maintained in accordance with this Schedule.</w:t>
      </w:r>
      <w:r w:rsidR="006E2CF2">
        <w:rPr>
          <w:rFonts w:asciiTheme="minorHAnsi" w:hAnsiTheme="minorHAnsi"/>
          <w:sz w:val="24"/>
          <w:szCs w:val="24"/>
        </w:rPr>
        <w:t xml:space="preserve"> </w:t>
      </w:r>
      <w:r w:rsidRPr="00F61500">
        <w:rPr>
          <w:rFonts w:asciiTheme="minorHAnsi" w:hAnsiTheme="minorHAnsi"/>
          <w:sz w:val="24"/>
          <w:szCs w:val="24"/>
        </w:rPr>
        <w:t>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w:t>
      </w:r>
      <w:r w:rsidR="006E2CF2">
        <w:rPr>
          <w:rFonts w:asciiTheme="minorHAnsi" w:hAnsiTheme="minorHAnsi"/>
          <w:sz w:val="24"/>
          <w:szCs w:val="24"/>
        </w:rPr>
        <w:t xml:space="preserve"> </w:t>
      </w:r>
      <w:r w:rsidRPr="00F61500">
        <w:rPr>
          <w:rFonts w:asciiTheme="minorHAnsi" w:hAnsiTheme="minorHAnsi"/>
          <w:sz w:val="24"/>
          <w:szCs w:val="24"/>
        </w:rPr>
        <w:t>No approval to be given by the Authority Representative pursuant to this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_Ref439759541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4.3</w:t>
      </w:r>
      <w:r w:rsidRPr="00F61500">
        <w:rPr>
          <w:rFonts w:asciiTheme="minorHAnsi" w:hAnsiTheme="minorHAnsi"/>
          <w:sz w:val="24"/>
          <w:szCs w:val="24"/>
        </w:rPr>
        <w:fldChar w:fldCharType="end"/>
      </w:r>
      <w:r w:rsidRPr="00F61500">
        <w:rPr>
          <w:rFonts w:asciiTheme="minorHAnsi" w:hAnsiTheme="minorHAnsi"/>
          <w:sz w:val="24"/>
          <w:szCs w:val="24"/>
        </w:rPr>
        <w:t xml:space="preserve"> may be unreasonably withheld or delayed. However any failure to approve the Security Management Plan on the grounds that it does not comply with the requirements set out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_Ref439759551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4.2</w:t>
      </w:r>
      <w:r w:rsidRPr="00F61500">
        <w:rPr>
          <w:rFonts w:asciiTheme="minorHAnsi" w:hAnsiTheme="minorHAnsi"/>
          <w:sz w:val="24"/>
          <w:szCs w:val="24"/>
        </w:rPr>
        <w:fldChar w:fldCharType="end"/>
      </w:r>
      <w:r w:rsidRPr="00F61500">
        <w:rPr>
          <w:rFonts w:asciiTheme="minorHAnsi" w:hAnsiTheme="minorHAnsi"/>
          <w:sz w:val="24"/>
          <w:szCs w:val="24"/>
        </w:rPr>
        <w:t xml:space="preserve"> shall be deemed to be reasonable.</w:t>
      </w:r>
      <w:bookmarkEnd w:id="11"/>
    </w:p>
    <w:p w14:paraId="075621FD" w14:textId="09CAFC0E"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Approval by the Authority of the Security Management Plan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_Ref439759541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4.3</w:t>
      </w:r>
      <w:r w:rsidRPr="00F61500">
        <w:rPr>
          <w:rFonts w:asciiTheme="minorHAnsi" w:hAnsiTheme="minorHAnsi"/>
          <w:sz w:val="24"/>
          <w:szCs w:val="24"/>
        </w:rPr>
        <w:fldChar w:fldCharType="end"/>
      </w:r>
      <w:r w:rsidRPr="00F61500">
        <w:rPr>
          <w:rFonts w:asciiTheme="minorHAnsi" w:hAnsiTheme="minorHAnsi"/>
          <w:sz w:val="24"/>
          <w:szCs w:val="24"/>
        </w:rPr>
        <w:t xml:space="preserve"> or of any change or amendment to the Security Management Plan shall not relieve the Supplier of its obligations under this Schedule.</w:t>
      </w:r>
    </w:p>
    <w:p w14:paraId="0E6291D9" w14:textId="77777777" w:rsidR="00E35E6F" w:rsidRPr="00F61500" w:rsidRDefault="00E35E6F">
      <w:pPr>
        <w:pStyle w:val="Heading2"/>
        <w:keepNext/>
        <w:keepLines/>
        <w:adjustRightInd/>
        <w:rPr>
          <w:rFonts w:asciiTheme="minorHAnsi" w:hAnsiTheme="minorHAnsi"/>
          <w:b/>
          <w:sz w:val="24"/>
          <w:szCs w:val="24"/>
        </w:rPr>
      </w:pPr>
      <w:bookmarkStart w:id="12" w:name="_Ref127964064"/>
      <w:bookmarkStart w:id="13" w:name="_Ref350283413"/>
      <w:r w:rsidRPr="00F61500">
        <w:rPr>
          <w:rFonts w:asciiTheme="minorHAnsi" w:hAnsiTheme="minorHAnsi"/>
          <w:b/>
          <w:sz w:val="24"/>
          <w:szCs w:val="24"/>
        </w:rPr>
        <w:t>AMENDMENT AND REVISION OF THE ISMS AND SECURITY MANAGEMENT PLAN</w:t>
      </w:r>
      <w:bookmarkEnd w:id="12"/>
      <w:bookmarkEnd w:id="13"/>
    </w:p>
    <w:p w14:paraId="7681E860" w14:textId="77777777" w:rsidR="00E35E6F" w:rsidRPr="00F61500" w:rsidRDefault="00E35E6F">
      <w:pPr>
        <w:pStyle w:val="Heading3"/>
        <w:keepLines/>
        <w:adjustRightInd/>
        <w:rPr>
          <w:rFonts w:asciiTheme="minorHAnsi" w:hAnsiTheme="minorHAnsi"/>
          <w:sz w:val="24"/>
          <w:szCs w:val="24"/>
        </w:rPr>
      </w:pPr>
      <w:bookmarkStart w:id="14" w:name="_Ref439759759"/>
      <w:r w:rsidRPr="00F61500">
        <w:rPr>
          <w:rFonts w:asciiTheme="minorHAnsi" w:hAnsiTheme="minorHAnsi"/>
          <w:sz w:val="24"/>
          <w:szCs w:val="24"/>
        </w:rPr>
        <w:t>The ISMS and Security Management Plan shall be fully reviewed and updated by the Supplier within ten (10) Working Days of any Breach of Security and further at least annually to reflect:</w:t>
      </w:r>
      <w:bookmarkEnd w:id="14"/>
    </w:p>
    <w:p w14:paraId="70BCB411"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emerging changes in Good Industry Practice;</w:t>
      </w:r>
    </w:p>
    <w:p w14:paraId="1254E07F"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any change or proposed change to the IT Environment, the Services and/or associated processes; </w:t>
      </w:r>
    </w:p>
    <w:p w14:paraId="5D352667"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any new perceived or changed security threats; and</w:t>
      </w:r>
    </w:p>
    <w:p w14:paraId="5B0F1515"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any reasonable change in requirement requested by the Authority.</w:t>
      </w:r>
    </w:p>
    <w:p w14:paraId="6CA8B465" w14:textId="65AF6DBC" w:rsidR="00E35E6F" w:rsidRPr="00F61500" w:rsidRDefault="00E35E6F">
      <w:pPr>
        <w:pStyle w:val="Heading3"/>
        <w:keepLines/>
        <w:adjustRightInd/>
        <w:rPr>
          <w:rFonts w:asciiTheme="minorHAnsi" w:hAnsiTheme="minorHAnsi"/>
          <w:sz w:val="24"/>
          <w:szCs w:val="24"/>
        </w:rPr>
      </w:pPr>
      <w:bookmarkStart w:id="15" w:name="_Ref124762233"/>
      <w:r w:rsidRPr="00F61500">
        <w:rPr>
          <w:rFonts w:asciiTheme="minorHAnsi" w:hAnsiTheme="minorHAnsi"/>
          <w:sz w:val="24"/>
          <w:szCs w:val="24"/>
        </w:rPr>
        <w:t>The Supplier shall provide the Authority with the results of such reviews as soon as reasonably practicable after their completion</w:t>
      </w:r>
      <w:bookmarkEnd w:id="15"/>
      <w:r w:rsidRPr="00F61500">
        <w:rPr>
          <w:rFonts w:asciiTheme="minorHAnsi" w:hAnsiTheme="minorHAnsi"/>
          <w:sz w:val="24"/>
          <w:szCs w:val="24"/>
        </w:rPr>
        <w:t xml:space="preserve"> and amend the ISMS and Security Management Plan at no additional cost to the Authority</w:t>
      </w:r>
      <w:r w:rsidR="00440EEF">
        <w:rPr>
          <w:rFonts w:asciiTheme="minorHAnsi" w:hAnsiTheme="minorHAnsi"/>
          <w:sz w:val="24"/>
          <w:szCs w:val="24"/>
        </w:rPr>
        <w:t xml:space="preserve"> or any Service Recipient</w:t>
      </w:r>
      <w:r w:rsidRPr="00F61500">
        <w:rPr>
          <w:rFonts w:asciiTheme="minorHAnsi" w:hAnsiTheme="minorHAnsi"/>
          <w:sz w:val="24"/>
          <w:szCs w:val="24"/>
        </w:rPr>
        <w:t>.</w:t>
      </w:r>
      <w:r w:rsidR="006E2CF2">
        <w:rPr>
          <w:rFonts w:asciiTheme="minorHAnsi" w:hAnsiTheme="minorHAnsi"/>
          <w:sz w:val="24"/>
          <w:szCs w:val="24"/>
        </w:rPr>
        <w:t xml:space="preserve"> </w:t>
      </w:r>
      <w:r w:rsidRPr="00F61500">
        <w:rPr>
          <w:rFonts w:asciiTheme="minorHAnsi" w:hAnsiTheme="minorHAnsi"/>
          <w:sz w:val="24"/>
          <w:szCs w:val="24"/>
        </w:rPr>
        <w:t>The results of the review shall include:</w:t>
      </w:r>
    </w:p>
    <w:p w14:paraId="1F1D8ADE"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suggested improvements to the effectiveness of the ISMS;</w:t>
      </w:r>
    </w:p>
    <w:p w14:paraId="4B652A02"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updates to the risk assessments;</w:t>
      </w:r>
    </w:p>
    <w:p w14:paraId="030973E2"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proposed modifications to respond to events that may impact on the ISMS including the security incident management process, incident response plans and general procedures and controls that affect information security; and</w:t>
      </w:r>
    </w:p>
    <w:p w14:paraId="1CAF60D2"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suggested improvements in measuring the effectiveness of controls.</w:t>
      </w:r>
    </w:p>
    <w:p w14:paraId="0F222938" w14:textId="071DC773"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Subject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_Ref439759749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5.4</w:t>
      </w:r>
      <w:r w:rsidRPr="00F61500">
        <w:rPr>
          <w:rFonts w:asciiTheme="minorHAnsi" w:hAnsiTheme="minorHAnsi"/>
          <w:sz w:val="24"/>
          <w:szCs w:val="24"/>
        </w:rPr>
        <w:fldChar w:fldCharType="end"/>
      </w:r>
      <w:r w:rsidRPr="00F61500">
        <w:rPr>
          <w:rFonts w:asciiTheme="minorHAnsi" w:hAnsiTheme="minorHAnsi"/>
          <w:sz w:val="24"/>
          <w:szCs w:val="24"/>
        </w:rPr>
        <w:t>, a</w:t>
      </w:r>
      <w:bookmarkStart w:id="16" w:name="_Ref127683148"/>
      <w:r w:rsidRPr="00F61500">
        <w:rPr>
          <w:rFonts w:asciiTheme="minorHAnsi" w:hAnsiTheme="minorHAnsi"/>
          <w:sz w:val="24"/>
          <w:szCs w:val="24"/>
        </w:rPr>
        <w:t>ny change which the Supplier proposes to make to the ISMS or Security Management Plan (as a result of a review carried out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_Ref439759759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5.1</w:t>
      </w:r>
      <w:r w:rsidRPr="00F61500">
        <w:rPr>
          <w:rFonts w:asciiTheme="minorHAnsi" w:hAnsiTheme="minorHAnsi"/>
          <w:sz w:val="24"/>
          <w:szCs w:val="24"/>
        </w:rPr>
        <w:fldChar w:fldCharType="end"/>
      </w:r>
      <w:r w:rsidRPr="00F61500">
        <w:rPr>
          <w:rFonts w:asciiTheme="minorHAnsi" w:hAnsiTheme="minorHAnsi"/>
          <w:sz w:val="24"/>
          <w:szCs w:val="24"/>
        </w:rPr>
        <w:t>, an Authority request, a change to Schedule 2.1 (</w:t>
      </w:r>
      <w:r w:rsidRPr="00F61500">
        <w:rPr>
          <w:rFonts w:asciiTheme="minorHAnsi" w:hAnsiTheme="minorHAnsi"/>
          <w:i/>
          <w:sz w:val="24"/>
          <w:szCs w:val="24"/>
        </w:rPr>
        <w:t>Services Description</w:t>
      </w:r>
      <w:r w:rsidRPr="00F61500">
        <w:rPr>
          <w:rFonts w:asciiTheme="minorHAnsi" w:hAnsiTheme="minorHAnsi"/>
          <w:sz w:val="24"/>
          <w:szCs w:val="24"/>
        </w:rPr>
        <w:t>) or otherwise) shall be subject to the Change Control Procedure and shall not be implemented until approved in writing by the Authority.</w:t>
      </w:r>
      <w:bookmarkEnd w:id="16"/>
    </w:p>
    <w:p w14:paraId="2C93F40E" w14:textId="77777777" w:rsidR="00E35E6F" w:rsidRDefault="00E35E6F">
      <w:pPr>
        <w:pStyle w:val="Heading3"/>
        <w:keepLines/>
        <w:adjustRightInd/>
        <w:rPr>
          <w:rFonts w:asciiTheme="minorHAnsi" w:hAnsiTheme="minorHAnsi"/>
          <w:sz w:val="24"/>
          <w:szCs w:val="24"/>
        </w:rPr>
      </w:pPr>
      <w:bookmarkStart w:id="17" w:name="_Ref439759749"/>
      <w:r w:rsidRPr="00F61500">
        <w:rPr>
          <w:rFonts w:asciiTheme="minorHAnsi" w:hAnsiTheme="minorHAnsi"/>
          <w:sz w:val="24"/>
          <w:szCs w:val="24"/>
        </w:rPr>
        <w:t>The Authority may, where it is reasonable to do so, approve and require changes or amendments to the ISMS or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 for the purposes of this Agreement.</w:t>
      </w:r>
      <w:bookmarkEnd w:id="17"/>
    </w:p>
    <w:p w14:paraId="43068518" w14:textId="69A5CA41" w:rsidR="000247A4" w:rsidRPr="00F61500" w:rsidRDefault="00F315E4">
      <w:pPr>
        <w:pStyle w:val="Heading3"/>
        <w:keepLines/>
        <w:adjustRightInd/>
        <w:rPr>
          <w:rFonts w:asciiTheme="minorHAnsi" w:hAnsiTheme="minorHAnsi"/>
          <w:sz w:val="24"/>
          <w:szCs w:val="24"/>
        </w:rPr>
      </w:pPr>
      <w:r>
        <w:rPr>
          <w:rFonts w:asciiTheme="minorHAnsi" w:hAnsiTheme="minorHAnsi"/>
          <w:sz w:val="24"/>
          <w:szCs w:val="24"/>
        </w:rPr>
        <w:t xml:space="preserve">The Supplier shall meet with the </w:t>
      </w:r>
      <w:r w:rsidR="00743095">
        <w:rPr>
          <w:rFonts w:asciiTheme="minorHAnsi" w:hAnsiTheme="minorHAnsi"/>
          <w:sz w:val="24"/>
          <w:szCs w:val="24"/>
        </w:rPr>
        <w:t xml:space="preserve">Authority periodically during the year to provide </w:t>
      </w:r>
      <w:r w:rsidR="002304F9">
        <w:rPr>
          <w:rFonts w:asciiTheme="minorHAnsi" w:hAnsiTheme="minorHAnsi"/>
          <w:sz w:val="24"/>
          <w:szCs w:val="24"/>
        </w:rPr>
        <w:t xml:space="preserve">clear </w:t>
      </w:r>
      <w:r w:rsidR="00743095">
        <w:rPr>
          <w:rFonts w:asciiTheme="minorHAnsi" w:hAnsiTheme="minorHAnsi"/>
          <w:sz w:val="24"/>
          <w:szCs w:val="24"/>
        </w:rPr>
        <w:t xml:space="preserve">updates on </w:t>
      </w:r>
      <w:r w:rsidR="006348F9">
        <w:rPr>
          <w:rFonts w:asciiTheme="minorHAnsi" w:hAnsiTheme="minorHAnsi"/>
          <w:sz w:val="24"/>
          <w:szCs w:val="24"/>
        </w:rPr>
        <w:t xml:space="preserve">its </w:t>
      </w:r>
      <w:r w:rsidR="00B12F09">
        <w:rPr>
          <w:rFonts w:asciiTheme="minorHAnsi" w:hAnsiTheme="minorHAnsi"/>
          <w:sz w:val="24"/>
          <w:szCs w:val="24"/>
        </w:rPr>
        <w:t xml:space="preserve">security arrangements and </w:t>
      </w:r>
      <w:r w:rsidR="00900A7C">
        <w:rPr>
          <w:rFonts w:asciiTheme="minorHAnsi" w:hAnsiTheme="minorHAnsi"/>
          <w:sz w:val="24"/>
          <w:szCs w:val="24"/>
        </w:rPr>
        <w:t>offshoring pos</w:t>
      </w:r>
      <w:r w:rsidR="006348F9">
        <w:rPr>
          <w:rFonts w:asciiTheme="minorHAnsi" w:hAnsiTheme="minorHAnsi"/>
          <w:sz w:val="24"/>
          <w:szCs w:val="24"/>
        </w:rPr>
        <w:t>ition or proposals (in accordance with this Agreement)</w:t>
      </w:r>
      <w:r w:rsidR="003765C9">
        <w:rPr>
          <w:rFonts w:asciiTheme="minorHAnsi" w:hAnsiTheme="minorHAnsi"/>
          <w:sz w:val="24"/>
          <w:szCs w:val="24"/>
        </w:rPr>
        <w:t xml:space="preserve">, </w:t>
      </w:r>
      <w:r w:rsidR="00743095">
        <w:rPr>
          <w:rFonts w:asciiTheme="minorHAnsi" w:hAnsiTheme="minorHAnsi"/>
          <w:sz w:val="24"/>
          <w:szCs w:val="24"/>
        </w:rPr>
        <w:t>the ISMS and Security Management Plan</w:t>
      </w:r>
      <w:r w:rsidR="00872AC4">
        <w:rPr>
          <w:rFonts w:asciiTheme="minorHAnsi" w:hAnsiTheme="minorHAnsi"/>
          <w:sz w:val="24"/>
          <w:szCs w:val="24"/>
        </w:rPr>
        <w:t xml:space="preserve"> and the security implications of any changes</w:t>
      </w:r>
      <w:r w:rsidR="002304F9">
        <w:rPr>
          <w:rFonts w:asciiTheme="minorHAnsi" w:hAnsiTheme="minorHAnsi"/>
          <w:sz w:val="24"/>
          <w:szCs w:val="24"/>
        </w:rPr>
        <w:t>.</w:t>
      </w:r>
    </w:p>
    <w:p w14:paraId="6C2CB28C" w14:textId="77777777" w:rsidR="00E35E6F" w:rsidRPr="00F61500" w:rsidRDefault="00E35E6F">
      <w:pPr>
        <w:pStyle w:val="Heading2"/>
        <w:keepNext/>
        <w:keepLines/>
        <w:adjustRightInd/>
        <w:rPr>
          <w:rFonts w:asciiTheme="minorHAnsi" w:hAnsiTheme="minorHAnsi"/>
          <w:b/>
          <w:sz w:val="24"/>
          <w:szCs w:val="24"/>
        </w:rPr>
      </w:pPr>
      <w:bookmarkStart w:id="18" w:name="_Ref127683363"/>
      <w:r w:rsidRPr="00F61500">
        <w:rPr>
          <w:rFonts w:asciiTheme="minorHAnsi" w:hAnsiTheme="minorHAnsi"/>
          <w:b/>
          <w:sz w:val="24"/>
          <w:szCs w:val="24"/>
        </w:rPr>
        <w:t>SECURITY TESTING</w:t>
      </w:r>
      <w:bookmarkEnd w:id="18"/>
    </w:p>
    <w:p w14:paraId="09CA93FB" w14:textId="6C368572" w:rsidR="00E35E6F" w:rsidRPr="007A57A6" w:rsidRDefault="007A57A6">
      <w:pPr>
        <w:pStyle w:val="Heading3"/>
        <w:keepLines/>
        <w:adjustRightInd/>
        <w:rPr>
          <w:rFonts w:asciiTheme="minorHAnsi" w:hAnsiTheme="minorHAnsi"/>
          <w:sz w:val="24"/>
          <w:szCs w:val="24"/>
        </w:rPr>
      </w:pPr>
      <w:r w:rsidRPr="00D80772">
        <w:rPr>
          <w:rFonts w:asciiTheme="minorHAnsi" w:hAnsiTheme="minorHAnsi"/>
          <w:sz w:val="24"/>
          <w:szCs w:val="24"/>
        </w:rPr>
        <w:t>The Supplier shall conduct relevant Security Tests from time to time (and at least annually for all internet-facing applications) and additionally after significant architectural changes to the IT Environment or after any significant change or amendment to the ISMS or the Security Management Plan.  Security Tests shall be designed and implemented by the Supplier so as to minimise the impact on the delivery of the Services and the date, timing, content and conduct of such Security Tests shall be agreed in advance with the Authority.  The Supplier shall conduct, document and provide to the Authority a risk assessment to enable the Authority to consider whether a Security Test should be carried out.  Subject to compliance by the Supplier with the foregoing requirements, if any Security Tests adversely affect the Supplier’s ability to deliver the Services so as to meet the Target Performance Levels, the Supplier shall be granted relief against any resultant under-performance for the period of the Security Tests.</w:t>
      </w:r>
    </w:p>
    <w:p w14:paraId="3B9BC60C" w14:textId="53F95B30" w:rsidR="00E35E6F" w:rsidRPr="001815E5" w:rsidRDefault="00E35E6F">
      <w:pPr>
        <w:pStyle w:val="Heading3"/>
        <w:keepLines/>
        <w:adjustRightInd/>
        <w:rPr>
          <w:rFonts w:asciiTheme="minorHAnsi" w:hAnsiTheme="minorHAnsi"/>
          <w:sz w:val="24"/>
          <w:szCs w:val="24"/>
        </w:rPr>
      </w:pPr>
      <w:bookmarkStart w:id="19" w:name="_Ref127682959"/>
      <w:r w:rsidRPr="001815E5">
        <w:rPr>
          <w:rFonts w:asciiTheme="minorHAnsi" w:hAnsiTheme="minorHAnsi"/>
          <w:sz w:val="24"/>
          <w:szCs w:val="24"/>
        </w:rPr>
        <w:lastRenderedPageBreak/>
        <w:t xml:space="preserve">The </w:t>
      </w:r>
      <w:r w:rsidR="00B42AAD" w:rsidRPr="00C808B1">
        <w:rPr>
          <w:rFonts w:asciiTheme="minorHAnsi" w:hAnsiTheme="minorHAnsi"/>
          <w:sz w:val="24"/>
          <w:szCs w:val="24"/>
        </w:rPr>
        <w:t>Supplier</w:t>
      </w:r>
      <w:r w:rsidR="00B42AAD" w:rsidRPr="001815E5">
        <w:rPr>
          <w:rFonts w:asciiTheme="minorHAnsi" w:hAnsiTheme="minorHAnsi"/>
          <w:sz w:val="24"/>
          <w:szCs w:val="24"/>
        </w:rPr>
        <w:t xml:space="preserve"> </w:t>
      </w:r>
      <w:r w:rsidRPr="001815E5">
        <w:rPr>
          <w:rFonts w:asciiTheme="minorHAnsi" w:hAnsiTheme="minorHAnsi"/>
          <w:sz w:val="24"/>
          <w:szCs w:val="24"/>
        </w:rPr>
        <w:t xml:space="preserve">shall </w:t>
      </w:r>
      <w:r w:rsidR="0078401B" w:rsidRPr="001815E5">
        <w:rPr>
          <w:rFonts w:asciiTheme="minorHAnsi" w:hAnsiTheme="minorHAnsi"/>
          <w:sz w:val="24"/>
          <w:szCs w:val="24"/>
        </w:rPr>
        <w:t>provide the Authority with an executive summary of the results of such tests (in a form approved by the Authority in advance) as soon as practicable after completion of each Security Test.</w:t>
      </w:r>
      <w:bookmarkEnd w:id="19"/>
    </w:p>
    <w:p w14:paraId="2295F093" w14:textId="7D24130A" w:rsidR="00E35E6F" w:rsidRPr="00F61500" w:rsidRDefault="00E35E6F">
      <w:pPr>
        <w:pStyle w:val="Heading3"/>
        <w:keepLines/>
        <w:adjustRightInd/>
        <w:rPr>
          <w:rFonts w:asciiTheme="minorHAnsi" w:hAnsiTheme="minorHAnsi"/>
          <w:sz w:val="24"/>
          <w:szCs w:val="24"/>
        </w:rPr>
      </w:pPr>
      <w:bookmarkStart w:id="20" w:name="_Ref128195074"/>
      <w:r w:rsidRPr="00F61500">
        <w:rPr>
          <w:rFonts w:asciiTheme="minorHAnsi" w:hAnsiTheme="minorHAnsi"/>
          <w:sz w:val="24"/>
          <w:szCs w:val="24"/>
        </w:rPr>
        <w:t>Where any Security Test carried out pursuant to Paragraphs </w:t>
      </w:r>
      <w:r w:rsidR="007B0E8B">
        <w:rPr>
          <w:rFonts w:asciiTheme="minorHAnsi" w:hAnsiTheme="minorHAnsi"/>
          <w:sz w:val="24"/>
          <w:szCs w:val="24"/>
        </w:rPr>
        <w:fldChar w:fldCharType="begin"/>
      </w:r>
      <w:r w:rsidR="007B0E8B">
        <w:rPr>
          <w:rFonts w:asciiTheme="minorHAnsi" w:hAnsiTheme="minorHAnsi"/>
          <w:sz w:val="24"/>
          <w:szCs w:val="24"/>
        </w:rPr>
        <w:instrText xml:space="preserve"> REF _Ref127682959 \r \h </w:instrText>
      </w:r>
      <w:r w:rsidR="007B0E8B">
        <w:rPr>
          <w:rFonts w:asciiTheme="minorHAnsi" w:hAnsiTheme="minorHAnsi"/>
          <w:sz w:val="24"/>
          <w:szCs w:val="24"/>
        </w:rPr>
      </w:r>
      <w:r w:rsidR="007B0E8B">
        <w:rPr>
          <w:rFonts w:asciiTheme="minorHAnsi" w:hAnsiTheme="minorHAnsi"/>
          <w:sz w:val="24"/>
          <w:szCs w:val="24"/>
        </w:rPr>
        <w:fldChar w:fldCharType="separate"/>
      </w:r>
      <w:r w:rsidR="007B0E8B">
        <w:rPr>
          <w:rFonts w:asciiTheme="minorHAnsi" w:hAnsiTheme="minorHAnsi"/>
          <w:sz w:val="24"/>
          <w:szCs w:val="24"/>
        </w:rPr>
        <w:t>6.2</w:t>
      </w:r>
      <w:r w:rsidR="007B0E8B">
        <w:rPr>
          <w:rFonts w:asciiTheme="minorHAnsi" w:hAnsiTheme="minorHAnsi"/>
          <w:sz w:val="24"/>
          <w:szCs w:val="24"/>
        </w:rPr>
        <w:fldChar w:fldCharType="end"/>
      </w:r>
      <w:r w:rsidR="00CB1794">
        <w:rPr>
          <w:rFonts w:asciiTheme="minorHAnsi" w:hAnsiTheme="minorHAnsi"/>
          <w:sz w:val="24"/>
          <w:szCs w:val="24"/>
        </w:rPr>
        <w:t xml:space="preserve"> </w:t>
      </w:r>
      <w:r w:rsidRPr="00F61500">
        <w:rPr>
          <w:rFonts w:asciiTheme="minorHAnsi" w:hAnsiTheme="minorHAnsi"/>
          <w:sz w:val="24"/>
          <w:szCs w:val="24"/>
        </w:rPr>
        <w:t xml:space="preserve">or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_Ref439759897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6.3</w:t>
      </w:r>
      <w:r w:rsidRPr="00F61500">
        <w:rPr>
          <w:rFonts w:asciiTheme="minorHAnsi" w:hAnsiTheme="minorHAnsi"/>
          <w:sz w:val="24"/>
          <w:szCs w:val="24"/>
        </w:rPr>
        <w:fldChar w:fldCharType="end"/>
      </w:r>
      <w:r w:rsidRPr="00F61500">
        <w:rPr>
          <w:rFonts w:asciiTheme="minorHAnsi" w:hAnsiTheme="minorHAnsi"/>
          <w:sz w:val="24"/>
          <w:szCs w:val="24"/>
        </w:rPr>
        <w:t xml:space="preserve"> reveals any actual or potential Breach of Security or weaknesses (including un-patched vulnerabilities, poor configuration and/or incorrect system management), the Supplier shall promptly notify the Authority of any changes to the ISMS and to the Security Management Plan (and the implementation thereof) which the Supplier proposes to make in order to correct such failure or weakness. Subject to the Authority's prior written approval, the Supplier shall implement such changes to the ISMS and the Security Management Plan and repeat the relevant Security Tests in accordance with the timetable agreed with the Authority or, otherwise, as soon as reasonably possible.</w:t>
      </w:r>
      <w:r w:rsidR="006E2CF2">
        <w:rPr>
          <w:rFonts w:asciiTheme="minorHAnsi" w:hAnsiTheme="minorHAnsi"/>
          <w:sz w:val="24"/>
          <w:szCs w:val="24"/>
        </w:rPr>
        <w:t xml:space="preserve"> </w:t>
      </w:r>
      <w:r w:rsidRPr="00F61500">
        <w:rPr>
          <w:rFonts w:asciiTheme="minorHAnsi" w:hAnsiTheme="minorHAnsi"/>
          <w:sz w:val="24"/>
          <w:szCs w:val="24"/>
        </w:rPr>
        <w:t>For the avoidance of doubt, where the change to the ISMS or Security Management Plan is to address a non-compliance with the Baseline Security Requirements or security requirements (as set out in Schedule 2.1 (</w:t>
      </w:r>
      <w:r w:rsidRPr="00F61500">
        <w:rPr>
          <w:rFonts w:asciiTheme="minorHAnsi" w:hAnsiTheme="minorHAnsi"/>
          <w:i/>
          <w:sz w:val="24"/>
          <w:szCs w:val="24"/>
        </w:rPr>
        <w:t>Services Description</w:t>
      </w:r>
      <w:r w:rsidRPr="00F61500">
        <w:rPr>
          <w:rFonts w:asciiTheme="minorHAnsi" w:hAnsiTheme="minorHAnsi"/>
          <w:sz w:val="24"/>
          <w:szCs w:val="24"/>
        </w:rPr>
        <w:t>)) or the requirements of this Schedule, the change to the ISMS or Security Management Plan shall be at no cost to the Authority</w:t>
      </w:r>
      <w:r w:rsidR="00CF4132">
        <w:rPr>
          <w:rFonts w:asciiTheme="minorHAnsi" w:hAnsiTheme="minorHAnsi"/>
          <w:sz w:val="24"/>
          <w:szCs w:val="24"/>
        </w:rPr>
        <w:t xml:space="preserve"> or any Service Recipient</w:t>
      </w:r>
      <w:r w:rsidRPr="00F61500">
        <w:rPr>
          <w:rFonts w:asciiTheme="minorHAnsi" w:hAnsiTheme="minorHAnsi"/>
          <w:sz w:val="24"/>
          <w:szCs w:val="24"/>
        </w:rPr>
        <w:t>.</w:t>
      </w:r>
      <w:bookmarkEnd w:id="20"/>
    </w:p>
    <w:p w14:paraId="6D3B00D4" w14:textId="351CE0DF"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If any repeat Security Test carried out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_Ref128195074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6.4</w:t>
      </w:r>
      <w:r w:rsidRPr="00F61500">
        <w:rPr>
          <w:rFonts w:asciiTheme="minorHAnsi" w:hAnsiTheme="minorHAnsi"/>
          <w:sz w:val="24"/>
          <w:szCs w:val="24"/>
        </w:rPr>
        <w:fldChar w:fldCharType="end"/>
      </w:r>
      <w:r w:rsidRPr="00F61500">
        <w:rPr>
          <w:rFonts w:asciiTheme="minorHAnsi" w:hAnsiTheme="minorHAnsi"/>
          <w:sz w:val="24"/>
          <w:szCs w:val="24"/>
        </w:rPr>
        <w:t xml:space="preserve"> reveals an actual or potential Breach of Security exploiting the same root cause failure, such circumstance shall constitute a material Default for the purposes of Clause </w:t>
      </w:r>
      <w:r w:rsidR="0061745B">
        <w:rPr>
          <w:rFonts w:asciiTheme="minorHAnsi" w:hAnsiTheme="minorHAnsi"/>
          <w:sz w:val="24"/>
          <w:szCs w:val="24"/>
        </w:rPr>
        <w:t>27</w:t>
      </w:r>
      <w:r w:rsidR="0061745B" w:rsidRPr="00F61500">
        <w:rPr>
          <w:rFonts w:asciiTheme="minorHAnsi" w:hAnsiTheme="minorHAnsi"/>
          <w:sz w:val="24"/>
          <w:szCs w:val="24"/>
        </w:rPr>
        <w:t> </w:t>
      </w:r>
      <w:r w:rsidRPr="00F61500">
        <w:rPr>
          <w:rFonts w:asciiTheme="minorHAnsi" w:hAnsiTheme="minorHAnsi"/>
          <w:sz w:val="24"/>
          <w:szCs w:val="24"/>
        </w:rPr>
        <w:t>(</w:t>
      </w:r>
      <w:r w:rsidRPr="00F61500">
        <w:rPr>
          <w:rFonts w:asciiTheme="minorHAnsi" w:hAnsiTheme="minorHAnsi"/>
          <w:i/>
          <w:sz w:val="24"/>
          <w:szCs w:val="24"/>
        </w:rPr>
        <w:t>Rectification Plan Process</w:t>
      </w:r>
      <w:r w:rsidRPr="00F61500">
        <w:rPr>
          <w:rFonts w:asciiTheme="minorHAnsi" w:hAnsiTheme="minorHAnsi"/>
          <w:sz w:val="24"/>
          <w:szCs w:val="24"/>
        </w:rPr>
        <w:t>).</w:t>
      </w:r>
    </w:p>
    <w:p w14:paraId="0B9BC585" w14:textId="77777777" w:rsidR="00E35E6F" w:rsidRPr="00F61500" w:rsidRDefault="00E35E6F">
      <w:pPr>
        <w:pStyle w:val="Heading2"/>
        <w:keepNext/>
        <w:keepLines/>
        <w:adjustRightInd/>
        <w:rPr>
          <w:rFonts w:asciiTheme="minorHAnsi" w:hAnsiTheme="minorHAnsi"/>
          <w:b/>
          <w:sz w:val="24"/>
          <w:szCs w:val="24"/>
        </w:rPr>
      </w:pPr>
      <w:bookmarkStart w:id="21" w:name="_Ref124755735"/>
      <w:r w:rsidRPr="00F61500">
        <w:rPr>
          <w:rFonts w:asciiTheme="minorHAnsi" w:hAnsiTheme="minorHAnsi"/>
          <w:b/>
          <w:sz w:val="24"/>
          <w:szCs w:val="24"/>
        </w:rPr>
        <w:t>ISMS COMPLIANCE</w:t>
      </w:r>
      <w:bookmarkEnd w:id="21"/>
    </w:p>
    <w:p w14:paraId="69A14546" w14:textId="67CE1BE8" w:rsidR="00E35E6F" w:rsidRPr="00F61500" w:rsidRDefault="00E35E6F">
      <w:pPr>
        <w:pStyle w:val="Heading3"/>
        <w:keepLines/>
        <w:adjustRightInd/>
        <w:rPr>
          <w:rFonts w:asciiTheme="minorHAnsi" w:hAnsiTheme="minorHAnsi"/>
          <w:sz w:val="24"/>
          <w:szCs w:val="24"/>
        </w:rPr>
      </w:pPr>
      <w:bookmarkStart w:id="22" w:name="_Ref138742549"/>
      <w:r w:rsidRPr="00F61500">
        <w:rPr>
          <w:rFonts w:asciiTheme="minorHAnsi" w:hAnsiTheme="minorHAnsi"/>
          <w:sz w:val="24"/>
          <w:szCs w:val="24"/>
        </w:rPr>
        <w:t>If, on the basis of evidence provided by such audits, it is the Authority's reasonable opinion that compliance with the principles and practices of ISO/IEC 27001,</w:t>
      </w:r>
      <w:r w:rsidR="006348F9" w:rsidRPr="006348F9">
        <w:t xml:space="preserve"> </w:t>
      </w:r>
      <w:r w:rsidR="006348F9" w:rsidRPr="006348F9">
        <w:rPr>
          <w:rFonts w:asciiTheme="minorHAnsi" w:hAnsiTheme="minorHAnsi"/>
          <w:sz w:val="24"/>
          <w:szCs w:val="24"/>
        </w:rPr>
        <w:t>or where not available, an equivalent scheme, standard, certification or assurance acceptable to the Authority</w:t>
      </w:r>
      <w:r w:rsidR="006348F9">
        <w:rPr>
          <w:rFonts w:asciiTheme="minorHAnsi" w:hAnsiTheme="minorHAnsi"/>
          <w:sz w:val="24"/>
          <w:szCs w:val="24"/>
        </w:rPr>
        <w:t>,</w:t>
      </w:r>
      <w:r w:rsidRPr="00F61500">
        <w:rPr>
          <w:rFonts w:asciiTheme="minorHAnsi" w:hAnsiTheme="minorHAnsi"/>
          <w:sz w:val="24"/>
          <w:szCs w:val="24"/>
        </w:rPr>
        <w:t xml:space="preserve"> the specific security requirements set out in Schedule 2.1 (</w:t>
      </w:r>
      <w:r w:rsidRPr="00F61500">
        <w:rPr>
          <w:rFonts w:asciiTheme="minorHAnsi" w:hAnsiTheme="minorHAnsi"/>
          <w:i/>
          <w:sz w:val="24"/>
          <w:szCs w:val="24"/>
        </w:rPr>
        <w:t>Services Description</w:t>
      </w:r>
      <w:r w:rsidRPr="00F61500">
        <w:rPr>
          <w:rFonts w:asciiTheme="minorHAnsi" w:hAnsiTheme="minorHAnsi"/>
          <w:sz w:val="24"/>
          <w:szCs w:val="24"/>
        </w:rPr>
        <w:t>) and/or the Baseline Security Requirements is not being achieved by the Supplier, then the Authority shall notify the Supplier of the same and give the Supplier a reasonable time (having regard to the extent and criticality of any non-compliance and any other relevant circumstances) to implement any necessary remedy.</w:t>
      </w:r>
      <w:r w:rsidR="006E2CF2">
        <w:rPr>
          <w:rFonts w:asciiTheme="minorHAnsi" w:hAnsiTheme="minorHAnsi"/>
          <w:sz w:val="24"/>
          <w:szCs w:val="24"/>
        </w:rPr>
        <w:t xml:space="preserve"> </w:t>
      </w:r>
      <w:r w:rsidRPr="00F61500">
        <w:rPr>
          <w:rFonts w:asciiTheme="minorHAnsi" w:hAnsiTheme="minorHAnsi"/>
          <w:sz w:val="24"/>
          <w:szCs w:val="24"/>
        </w:rPr>
        <w:t>If the Supplier does not become compliant within the required time</w:t>
      </w:r>
      <w:r w:rsidR="0052090E">
        <w:rPr>
          <w:rFonts w:asciiTheme="minorHAnsi" w:hAnsiTheme="minorHAnsi"/>
          <w:sz w:val="24"/>
          <w:szCs w:val="24"/>
        </w:rPr>
        <w:t>,</w:t>
      </w:r>
      <w:r w:rsidRPr="00F61500">
        <w:rPr>
          <w:rFonts w:asciiTheme="minorHAnsi" w:hAnsiTheme="minorHAnsi"/>
          <w:sz w:val="24"/>
          <w:szCs w:val="24"/>
        </w:rPr>
        <w:t xml:space="preserve"> then the Authority shall have the right to obtain an independent audit against these standards in whole or in part.</w:t>
      </w:r>
      <w:bookmarkEnd w:id="22"/>
      <w:r w:rsidRPr="00F61500">
        <w:rPr>
          <w:rFonts w:asciiTheme="minorHAnsi" w:hAnsiTheme="minorHAnsi"/>
          <w:sz w:val="24"/>
          <w:szCs w:val="24"/>
        </w:rPr>
        <w:t xml:space="preserve"> The Supplier shall reimburse in full the costs incurred by the Authority</w:t>
      </w:r>
      <w:r w:rsidR="00CF4132">
        <w:rPr>
          <w:rFonts w:asciiTheme="minorHAnsi" w:hAnsiTheme="minorHAnsi"/>
          <w:sz w:val="24"/>
          <w:szCs w:val="24"/>
        </w:rPr>
        <w:t xml:space="preserve"> or any Service Recipient</w:t>
      </w:r>
      <w:r w:rsidRPr="00F61500">
        <w:rPr>
          <w:rFonts w:asciiTheme="minorHAnsi" w:hAnsiTheme="minorHAnsi"/>
          <w:sz w:val="24"/>
          <w:szCs w:val="24"/>
        </w:rPr>
        <w:t xml:space="preserve"> in obtaining such audit.</w:t>
      </w:r>
    </w:p>
    <w:p w14:paraId="6AEB808B" w14:textId="79C7A2EA"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lastRenderedPageBreak/>
        <w:t xml:space="preserve">If, as a result of any such independent audit as described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_Ref138742549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7.2</w:t>
      </w:r>
      <w:r w:rsidRPr="00F61500">
        <w:rPr>
          <w:rFonts w:asciiTheme="minorHAnsi" w:hAnsiTheme="minorHAnsi"/>
          <w:sz w:val="24"/>
          <w:szCs w:val="24"/>
        </w:rPr>
        <w:fldChar w:fldCharType="end"/>
      </w:r>
      <w:r w:rsidRPr="00F61500">
        <w:rPr>
          <w:rFonts w:asciiTheme="minorHAnsi" w:hAnsiTheme="minorHAnsi"/>
          <w:sz w:val="24"/>
          <w:szCs w:val="24"/>
        </w:rPr>
        <w:t xml:space="preserve"> the Supplier is found to be non-compliant with the principles and practices of ISO/IEC 27001</w:t>
      </w:r>
      <w:r w:rsidR="006348F9">
        <w:rPr>
          <w:rFonts w:asciiTheme="minorHAnsi" w:hAnsiTheme="minorHAnsi"/>
          <w:sz w:val="24"/>
          <w:szCs w:val="24"/>
        </w:rPr>
        <w:t>,</w:t>
      </w:r>
      <w:r w:rsidR="006348F9" w:rsidRPr="006348F9">
        <w:t xml:space="preserve"> </w:t>
      </w:r>
      <w:r w:rsidR="006348F9" w:rsidRPr="006348F9">
        <w:rPr>
          <w:rFonts w:asciiTheme="minorHAnsi" w:hAnsiTheme="minorHAnsi"/>
          <w:sz w:val="24"/>
          <w:szCs w:val="24"/>
        </w:rPr>
        <w:t>or where not available, an equivalent scheme, standard, certification or assurance acceptable to the Authority</w:t>
      </w:r>
      <w:r w:rsidR="006348F9">
        <w:rPr>
          <w:rFonts w:asciiTheme="minorHAnsi" w:hAnsiTheme="minorHAnsi"/>
          <w:sz w:val="24"/>
          <w:szCs w:val="24"/>
        </w:rPr>
        <w:t>,</w:t>
      </w:r>
      <w:r w:rsidRPr="00F61500">
        <w:rPr>
          <w:rFonts w:asciiTheme="minorHAnsi" w:hAnsiTheme="minorHAnsi"/>
          <w:sz w:val="24"/>
          <w:szCs w:val="24"/>
        </w:rPr>
        <w:t xml:space="preserve"> the specific security requirements set out in Schedule 2.1 (</w:t>
      </w:r>
      <w:r w:rsidRPr="00F61500">
        <w:rPr>
          <w:rFonts w:asciiTheme="minorHAnsi" w:hAnsiTheme="minorHAnsi"/>
          <w:i/>
          <w:sz w:val="24"/>
          <w:szCs w:val="24"/>
        </w:rPr>
        <w:t>Services Description</w:t>
      </w:r>
      <w:r w:rsidRPr="00F61500">
        <w:rPr>
          <w:rFonts w:asciiTheme="minorHAnsi" w:hAnsiTheme="minorHAnsi"/>
          <w:sz w:val="24"/>
          <w:szCs w:val="24"/>
        </w:rPr>
        <w:t>) and/or the Baseline Security Requirements then the Supplier shall, at its own expense, undertake those actions required in order to achieve the necessary compliance and, (as said above), shall reimburse in full the costs incurred by the Authority</w:t>
      </w:r>
      <w:r w:rsidR="00CF4132">
        <w:rPr>
          <w:rFonts w:asciiTheme="minorHAnsi" w:hAnsiTheme="minorHAnsi"/>
          <w:sz w:val="24"/>
          <w:szCs w:val="24"/>
        </w:rPr>
        <w:t xml:space="preserve"> or any Service Recipient</w:t>
      </w:r>
      <w:r w:rsidRPr="00F61500">
        <w:rPr>
          <w:rFonts w:asciiTheme="minorHAnsi" w:hAnsiTheme="minorHAnsi"/>
          <w:sz w:val="24"/>
          <w:szCs w:val="24"/>
        </w:rPr>
        <w:t xml:space="preserve"> in obtaining such audit.</w:t>
      </w:r>
    </w:p>
    <w:p w14:paraId="67AF46D6"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BREACH OF SECURITY</w:t>
      </w:r>
    </w:p>
    <w:p w14:paraId="4A3D60C6" w14:textId="6EA48050" w:rsidR="00E35E6F" w:rsidRPr="00F61500" w:rsidRDefault="008C1286">
      <w:pPr>
        <w:pStyle w:val="Heading3"/>
        <w:keepLines/>
        <w:adjustRightInd/>
        <w:rPr>
          <w:rFonts w:asciiTheme="minorHAnsi" w:hAnsiTheme="minorHAnsi"/>
          <w:sz w:val="24"/>
          <w:szCs w:val="24"/>
        </w:rPr>
      </w:pPr>
      <w:r w:rsidRPr="008C1286">
        <w:rPr>
          <w:rFonts w:asciiTheme="minorHAnsi" w:hAnsiTheme="minorHAnsi"/>
          <w:sz w:val="24"/>
          <w:szCs w:val="24"/>
        </w:rPr>
        <w:t>Upon becoming aware of actual Breaches of Security which impact Authority data and/or the Services, the Supplier shall notify the Authority and the relevant Service Recipient in accordance with the agreed security incident management process as defined by the ISMS</w:t>
      </w:r>
    </w:p>
    <w:p w14:paraId="2FB66E63" w14:textId="79E28589"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Without prejudice to the security incident management process, upon becoming aware of any of the circumstances referred to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_Ref138742829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8.1</w:t>
      </w:r>
      <w:r w:rsidRPr="00F61500">
        <w:rPr>
          <w:rFonts w:asciiTheme="minorHAnsi" w:hAnsiTheme="minorHAnsi"/>
          <w:sz w:val="24"/>
          <w:szCs w:val="24"/>
        </w:rPr>
        <w:fldChar w:fldCharType="end"/>
      </w:r>
      <w:r w:rsidRPr="00F61500">
        <w:rPr>
          <w:rFonts w:asciiTheme="minorHAnsi" w:hAnsiTheme="minorHAnsi"/>
          <w:sz w:val="24"/>
          <w:szCs w:val="24"/>
        </w:rPr>
        <w:t>, the Supplier shall:</w:t>
      </w:r>
    </w:p>
    <w:p w14:paraId="04B5995F"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immediately take all reasonable steps (which shall include any action or changes reasonably required by the Authority</w:t>
      </w:r>
      <w:r w:rsidR="009A1885">
        <w:rPr>
          <w:rFonts w:asciiTheme="minorHAnsi" w:hAnsiTheme="minorHAnsi"/>
          <w:sz w:val="24"/>
          <w:szCs w:val="24"/>
        </w:rPr>
        <w:t xml:space="preserve"> and the relevant Service Recipient</w:t>
      </w:r>
      <w:r w:rsidRPr="00F61500">
        <w:rPr>
          <w:rFonts w:asciiTheme="minorHAnsi" w:hAnsiTheme="minorHAnsi"/>
          <w:sz w:val="24"/>
          <w:szCs w:val="24"/>
        </w:rPr>
        <w:t>) necessary to:</w:t>
      </w:r>
    </w:p>
    <w:p w14:paraId="45C976FA" w14:textId="77777777" w:rsidR="00E35E6F" w:rsidRPr="00F61500" w:rsidRDefault="00E35E6F">
      <w:pPr>
        <w:pStyle w:val="Heading5"/>
        <w:keepLines/>
        <w:numPr>
          <w:ilvl w:val="3"/>
          <w:numId w:val="17"/>
        </w:numPr>
        <w:adjustRightInd/>
        <w:rPr>
          <w:rFonts w:asciiTheme="minorHAnsi" w:hAnsiTheme="minorHAnsi"/>
          <w:sz w:val="24"/>
          <w:szCs w:val="24"/>
        </w:rPr>
      </w:pPr>
      <w:r w:rsidRPr="00F61500">
        <w:rPr>
          <w:rFonts w:asciiTheme="minorHAnsi" w:hAnsiTheme="minorHAnsi"/>
          <w:sz w:val="24"/>
          <w:szCs w:val="24"/>
        </w:rPr>
        <w:t>minimise the extent of actual or potential harm caused by any Breach of Security;</w:t>
      </w:r>
    </w:p>
    <w:p w14:paraId="5CE627C4" w14:textId="77777777" w:rsidR="00E35E6F" w:rsidRPr="00F61500" w:rsidRDefault="00E35E6F">
      <w:pPr>
        <w:pStyle w:val="Heading5"/>
        <w:keepLines/>
        <w:numPr>
          <w:ilvl w:val="3"/>
          <w:numId w:val="17"/>
        </w:numPr>
        <w:adjustRightInd/>
        <w:rPr>
          <w:rFonts w:asciiTheme="minorHAnsi" w:hAnsiTheme="minorHAnsi"/>
          <w:sz w:val="24"/>
          <w:szCs w:val="24"/>
        </w:rPr>
      </w:pPr>
      <w:r w:rsidRPr="00F61500">
        <w:rPr>
          <w:rFonts w:asciiTheme="minorHAnsi" w:hAnsiTheme="minorHAnsi"/>
          <w:sz w:val="24"/>
          <w:szCs w:val="24"/>
        </w:rPr>
        <w:t xml:space="preserve">remedy such Breach of Security to the extent possible and protect the integrity of the IT Environment to the extent within its control against any such Breach of Security or attempted Breach of Security; </w:t>
      </w:r>
    </w:p>
    <w:p w14:paraId="049066F8" w14:textId="3CEF5C6A" w:rsidR="00E35E6F" w:rsidRPr="00F61500" w:rsidRDefault="00E35E6F">
      <w:pPr>
        <w:pStyle w:val="Heading5"/>
        <w:keepLines/>
        <w:numPr>
          <w:ilvl w:val="3"/>
          <w:numId w:val="17"/>
        </w:numPr>
        <w:adjustRightInd/>
        <w:rPr>
          <w:rFonts w:asciiTheme="minorHAnsi" w:hAnsiTheme="minorHAnsi"/>
          <w:sz w:val="24"/>
          <w:szCs w:val="24"/>
        </w:rPr>
      </w:pPr>
      <w:r w:rsidRPr="00F61500">
        <w:rPr>
          <w:rFonts w:asciiTheme="minorHAnsi" w:hAnsiTheme="minorHAnsi"/>
          <w:sz w:val="24"/>
          <w:szCs w:val="24"/>
        </w:rPr>
        <w:t xml:space="preserve">apply a tested mitigation against any such Breach of Security or attempted Breach of Security and, provided that reasonable testing has been undertaken by the Supplier, if the mitigation adversely affects the Supplier’s ability to deliver the Services so as to meet the Target Performance Levels, the Supplier shall be granted relief against any resultant under-performance for such period as the Authority, acting reasonably, may specify by written notice to the Supplier; </w:t>
      </w:r>
    </w:p>
    <w:p w14:paraId="32CAE6A0" w14:textId="77777777" w:rsidR="00E35E6F" w:rsidRPr="00F61500" w:rsidRDefault="00E35E6F">
      <w:pPr>
        <w:pStyle w:val="Heading5"/>
        <w:keepLines/>
        <w:numPr>
          <w:ilvl w:val="3"/>
          <w:numId w:val="17"/>
        </w:numPr>
        <w:adjustRightInd/>
        <w:rPr>
          <w:rFonts w:asciiTheme="minorHAnsi" w:hAnsiTheme="minorHAnsi"/>
          <w:sz w:val="24"/>
          <w:szCs w:val="24"/>
        </w:rPr>
      </w:pPr>
      <w:r w:rsidRPr="00F61500">
        <w:rPr>
          <w:rFonts w:asciiTheme="minorHAnsi" w:hAnsiTheme="minorHAnsi"/>
          <w:sz w:val="24"/>
          <w:szCs w:val="24"/>
        </w:rPr>
        <w:t xml:space="preserve">prevent a further Breach of Security or attempted Breach of Security in the future exploiting the same root cause failure; and </w:t>
      </w:r>
    </w:p>
    <w:p w14:paraId="2CFE5A3F" w14:textId="4CD491A1" w:rsidR="00E35E6F" w:rsidRPr="00F61500" w:rsidRDefault="00E35E6F">
      <w:pPr>
        <w:pStyle w:val="Heading5"/>
        <w:keepLines/>
        <w:numPr>
          <w:ilvl w:val="3"/>
          <w:numId w:val="17"/>
        </w:numPr>
        <w:adjustRightInd/>
        <w:rPr>
          <w:rFonts w:asciiTheme="minorHAnsi" w:hAnsiTheme="minorHAnsi"/>
          <w:sz w:val="24"/>
          <w:szCs w:val="24"/>
        </w:rPr>
      </w:pPr>
      <w:r w:rsidRPr="00F61500">
        <w:rPr>
          <w:rFonts w:asciiTheme="minorHAnsi" w:hAnsiTheme="minorHAnsi"/>
          <w:sz w:val="24"/>
          <w:szCs w:val="24"/>
        </w:rPr>
        <w:lastRenderedPageBreak/>
        <w:t xml:space="preserve">supply any requested data to the Authority </w:t>
      </w:r>
      <w:r w:rsidR="009A1885">
        <w:rPr>
          <w:rFonts w:asciiTheme="minorHAnsi" w:hAnsiTheme="minorHAnsi"/>
          <w:sz w:val="24"/>
          <w:szCs w:val="24"/>
        </w:rPr>
        <w:t xml:space="preserve">and the relevant Service Recipient </w:t>
      </w:r>
      <w:r w:rsidRPr="00F61500">
        <w:rPr>
          <w:rFonts w:asciiTheme="minorHAnsi" w:hAnsiTheme="minorHAnsi"/>
          <w:sz w:val="24"/>
          <w:szCs w:val="24"/>
        </w:rPr>
        <w:t>or the Computer Emergency Response Team for UK Government (“</w:t>
      </w:r>
      <w:proofErr w:type="spellStart"/>
      <w:r w:rsidRPr="00F61500">
        <w:rPr>
          <w:rFonts w:asciiTheme="minorHAnsi" w:hAnsiTheme="minorHAnsi"/>
          <w:sz w:val="24"/>
          <w:szCs w:val="24"/>
        </w:rPr>
        <w:t>GovCertUK</w:t>
      </w:r>
      <w:proofErr w:type="spellEnd"/>
      <w:r w:rsidRPr="00F61500">
        <w:rPr>
          <w:rFonts w:asciiTheme="minorHAnsi" w:hAnsiTheme="minorHAnsi"/>
          <w:sz w:val="24"/>
          <w:szCs w:val="24"/>
        </w:rPr>
        <w:t xml:space="preserve">”) on the Authority’s </w:t>
      </w:r>
      <w:r w:rsidR="009A1885">
        <w:rPr>
          <w:rFonts w:asciiTheme="minorHAnsi" w:hAnsiTheme="minorHAnsi"/>
          <w:sz w:val="24"/>
          <w:szCs w:val="24"/>
        </w:rPr>
        <w:t xml:space="preserve">or the relevant Service Recipient’s </w:t>
      </w:r>
      <w:r w:rsidRPr="00F61500">
        <w:rPr>
          <w:rFonts w:asciiTheme="minorHAnsi" w:hAnsiTheme="minorHAnsi"/>
          <w:sz w:val="24"/>
          <w:szCs w:val="24"/>
        </w:rPr>
        <w:t>request within two (2) Working Days and without charge (</w:t>
      </w:r>
      <w:r w:rsidR="00A70B73" w:rsidRPr="00A70B73">
        <w:rPr>
          <w:rFonts w:asciiTheme="minorHAnsi" w:hAnsiTheme="minorHAnsi"/>
          <w:sz w:val="24"/>
          <w:szCs w:val="24"/>
        </w:rPr>
        <w:t>where such requests are reasonably related to the Breach of Security</w:t>
      </w:r>
      <w:r w:rsidRPr="00F61500">
        <w:rPr>
          <w:rFonts w:asciiTheme="minorHAnsi" w:hAnsiTheme="minorHAnsi"/>
          <w:sz w:val="24"/>
          <w:szCs w:val="24"/>
        </w:rPr>
        <w:t>); and</w:t>
      </w:r>
    </w:p>
    <w:p w14:paraId="34D8FFB9"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as soon as reasonably practicable provide to the Authority </w:t>
      </w:r>
      <w:r w:rsidR="009A1885">
        <w:rPr>
          <w:rFonts w:asciiTheme="minorHAnsi" w:hAnsiTheme="minorHAnsi"/>
          <w:sz w:val="24"/>
          <w:szCs w:val="24"/>
        </w:rPr>
        <w:t xml:space="preserve">and the relevant Service Recipient </w:t>
      </w:r>
      <w:r w:rsidRPr="00F61500">
        <w:rPr>
          <w:rFonts w:asciiTheme="minorHAnsi" w:hAnsiTheme="minorHAnsi"/>
          <w:sz w:val="24"/>
          <w:szCs w:val="24"/>
        </w:rPr>
        <w:t>full details (using the reporting mechanism defined by the ISMS) of the Breach of Security or attempted Breach of Security, including a root cause analysis where required by the Authority</w:t>
      </w:r>
      <w:r w:rsidR="009A1885">
        <w:rPr>
          <w:rFonts w:asciiTheme="minorHAnsi" w:hAnsiTheme="minorHAnsi"/>
          <w:sz w:val="24"/>
          <w:szCs w:val="24"/>
        </w:rPr>
        <w:t xml:space="preserve"> or the relevant Service Recipient</w:t>
      </w:r>
      <w:r w:rsidRPr="00F61500">
        <w:rPr>
          <w:rFonts w:asciiTheme="minorHAnsi" w:hAnsiTheme="minorHAnsi"/>
          <w:sz w:val="24"/>
          <w:szCs w:val="24"/>
        </w:rPr>
        <w:t>.</w:t>
      </w:r>
    </w:p>
    <w:p w14:paraId="03D73813"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In the event that any action is taken in response to a Breach of Security or potential or attempted Breach of Security that demonstrates non-compliance of the ISMS with the Baseline Security Requirements or security requirements (as set out in Schedule 2.1 (</w:t>
      </w:r>
      <w:r w:rsidRPr="00F61500">
        <w:rPr>
          <w:rFonts w:asciiTheme="minorHAnsi" w:hAnsiTheme="minorHAnsi"/>
          <w:i/>
          <w:sz w:val="24"/>
          <w:szCs w:val="24"/>
        </w:rPr>
        <w:t>Services Description</w:t>
      </w:r>
      <w:r w:rsidRPr="00F61500">
        <w:rPr>
          <w:rFonts w:asciiTheme="minorHAnsi" w:hAnsiTheme="minorHAnsi"/>
          <w:sz w:val="24"/>
          <w:szCs w:val="24"/>
        </w:rPr>
        <w:t>)) or the requirements of this Schedule, then any required change to the ISMS shall be at no cost to the Authority</w:t>
      </w:r>
      <w:r w:rsidR="009A1885">
        <w:rPr>
          <w:rFonts w:asciiTheme="minorHAnsi" w:hAnsiTheme="minorHAnsi"/>
          <w:sz w:val="24"/>
          <w:szCs w:val="24"/>
        </w:rPr>
        <w:t xml:space="preserve"> or the relevant Service Recipient</w:t>
      </w:r>
      <w:r w:rsidRPr="00F61500">
        <w:rPr>
          <w:rFonts w:asciiTheme="minorHAnsi" w:hAnsiTheme="minorHAnsi"/>
          <w:sz w:val="24"/>
          <w:szCs w:val="24"/>
        </w:rPr>
        <w:t>.</w:t>
      </w:r>
    </w:p>
    <w:p w14:paraId="728ED889" w14:textId="77777777" w:rsidR="00E35E6F" w:rsidRPr="00F61500" w:rsidRDefault="00E35E6F">
      <w:pPr>
        <w:pStyle w:val="Heading2"/>
        <w:keepNext/>
        <w:keepLines/>
        <w:adjustRightInd/>
        <w:rPr>
          <w:rFonts w:asciiTheme="minorHAnsi" w:hAnsiTheme="minorHAnsi"/>
          <w:b/>
          <w:sz w:val="24"/>
          <w:szCs w:val="24"/>
        </w:rPr>
      </w:pPr>
      <w:bookmarkStart w:id="23" w:name="_Ref439760089"/>
      <w:r w:rsidRPr="00F61500">
        <w:rPr>
          <w:rFonts w:asciiTheme="minorHAnsi" w:hAnsiTheme="minorHAnsi"/>
          <w:b/>
          <w:sz w:val="24"/>
          <w:szCs w:val="24"/>
        </w:rPr>
        <w:t>VULNERABILITES AND CORRECTIVE ACTION</w:t>
      </w:r>
      <w:bookmarkEnd w:id="23"/>
    </w:p>
    <w:p w14:paraId="6D160357"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The Authority and the Supplier acknowledge that from time to time vulnerabilities in the IT Environment will be discovered which unless mitigated will present an unacceptable risk to the Authority</w:t>
      </w:r>
      <w:r w:rsidR="00A31FC4" w:rsidRPr="00F61500">
        <w:rPr>
          <w:rFonts w:asciiTheme="minorHAnsi" w:hAnsiTheme="minorHAnsi"/>
          <w:sz w:val="24"/>
          <w:szCs w:val="24"/>
        </w:rPr>
        <w:t xml:space="preserve"> Materials</w:t>
      </w:r>
      <w:r w:rsidRPr="00F61500">
        <w:rPr>
          <w:rFonts w:asciiTheme="minorHAnsi" w:hAnsiTheme="minorHAnsi"/>
          <w:sz w:val="24"/>
          <w:szCs w:val="24"/>
        </w:rPr>
        <w:t xml:space="preserve">. </w:t>
      </w:r>
    </w:p>
    <w:p w14:paraId="2BA509AD" w14:textId="7B9CF249" w:rsidR="007A57A6" w:rsidRDefault="007A57A6" w:rsidP="00D80772">
      <w:pPr>
        <w:pStyle w:val="Heading3"/>
        <w:keepLines/>
        <w:adjustRightInd/>
        <w:rPr>
          <w:rFonts w:asciiTheme="minorHAnsi" w:hAnsiTheme="minorHAnsi"/>
          <w:sz w:val="24"/>
          <w:szCs w:val="24"/>
        </w:rPr>
      </w:pPr>
      <w:r w:rsidRPr="007A57A6">
        <w:rPr>
          <w:rFonts w:asciiTheme="minorHAnsi" w:hAnsiTheme="minorHAnsi"/>
          <w:sz w:val="24"/>
          <w:szCs w:val="24"/>
        </w:rPr>
        <w:t>The severity of threat vulnerabilities for Supplier Software and Third Party Software shall be categorised by the Supplier as ‘Critical’, ‘Important’ and ‘Other’ or equivalent by aligning these categories to the vulnerability scoring according to the agreed method in the ISMS and using the appropriate vulnerability scoring systems including:</w:t>
      </w:r>
    </w:p>
    <w:p w14:paraId="6678914B" w14:textId="77777777" w:rsidR="007A57A6" w:rsidRPr="007A57A6" w:rsidRDefault="007A57A6" w:rsidP="00D80772">
      <w:pPr>
        <w:pStyle w:val="Heading4"/>
        <w:keepLines/>
        <w:numPr>
          <w:ilvl w:val="0"/>
          <w:numId w:val="0"/>
        </w:numPr>
        <w:adjustRightInd/>
        <w:ind w:left="709"/>
        <w:rPr>
          <w:rFonts w:asciiTheme="minorHAnsi" w:hAnsiTheme="minorHAnsi"/>
          <w:sz w:val="24"/>
          <w:szCs w:val="24"/>
        </w:rPr>
      </w:pPr>
      <w:r w:rsidRPr="007A57A6">
        <w:rPr>
          <w:rFonts w:asciiTheme="minorHAnsi" w:hAnsiTheme="minorHAnsi"/>
          <w:sz w:val="24"/>
          <w:szCs w:val="24"/>
        </w:rPr>
        <w:t>(a)</w:t>
      </w:r>
      <w:r w:rsidRPr="007A57A6">
        <w:rPr>
          <w:rFonts w:asciiTheme="minorHAnsi" w:hAnsiTheme="minorHAnsi"/>
          <w:sz w:val="24"/>
          <w:szCs w:val="24"/>
        </w:rPr>
        <w:tab/>
        <w:t xml:space="preserve">the ‘National Vulnerability Database’ ‘Vulnerability Severity Ratings’: ‘High’, ‘Medium’ and ‘Low’ respectively (these in turn are aligned to CVSS scores as set out by NIST http://nvd.nist.gov/cvss.cfm); and/or </w:t>
      </w:r>
    </w:p>
    <w:p w14:paraId="6C28FEC0" w14:textId="3A6AD65F" w:rsidR="007A57A6" w:rsidRPr="007A57A6" w:rsidRDefault="007A57A6" w:rsidP="00D80772">
      <w:pPr>
        <w:pStyle w:val="Heading4"/>
        <w:keepLines/>
        <w:numPr>
          <w:ilvl w:val="0"/>
          <w:numId w:val="0"/>
        </w:numPr>
        <w:adjustRightInd/>
        <w:ind w:left="709" w:hanging="709"/>
        <w:rPr>
          <w:rFonts w:asciiTheme="minorHAnsi" w:hAnsiTheme="minorHAnsi"/>
          <w:sz w:val="24"/>
          <w:szCs w:val="24"/>
        </w:rPr>
      </w:pPr>
      <w:r w:rsidRPr="007A57A6">
        <w:rPr>
          <w:rFonts w:asciiTheme="minorHAnsi" w:hAnsiTheme="minorHAnsi"/>
          <w:sz w:val="24"/>
          <w:szCs w:val="24"/>
        </w:rPr>
        <w:t>(b)</w:t>
      </w:r>
      <w:r w:rsidRPr="007A57A6">
        <w:rPr>
          <w:rFonts w:asciiTheme="minorHAnsi" w:hAnsiTheme="minorHAnsi"/>
          <w:sz w:val="24"/>
          <w:szCs w:val="24"/>
        </w:rPr>
        <w:tab/>
        <w:t>Microsoft’s ‘Security Bulletin Severity Rating System’ ratings ‘Critical’, ‘Important’, and the two (2) remaining levels (‘Moderate’ and ‘Low’) respectively."</w:t>
      </w:r>
    </w:p>
    <w:p w14:paraId="7573C904" w14:textId="119145CC" w:rsidR="00E35E6F" w:rsidRPr="00F61500" w:rsidRDefault="4EBDB550" w:rsidP="2033D7F3">
      <w:pPr>
        <w:pStyle w:val="Heading3"/>
        <w:keepLines/>
        <w:adjustRightInd/>
        <w:rPr>
          <w:rFonts w:asciiTheme="minorHAnsi" w:hAnsiTheme="minorHAnsi"/>
          <w:sz w:val="24"/>
          <w:szCs w:val="24"/>
        </w:rPr>
      </w:pPr>
      <w:bookmarkStart w:id="24" w:name="_Ref439760095"/>
      <w:bookmarkStart w:id="25" w:name="_Ref372287536"/>
      <w:r w:rsidRPr="2033D7F3">
        <w:rPr>
          <w:rFonts w:asciiTheme="minorHAnsi" w:hAnsiTheme="minorHAnsi"/>
          <w:sz w:val="24"/>
          <w:szCs w:val="24"/>
        </w:rPr>
        <w:t xml:space="preserve">The Supplier shall procure the application of security patches to vulnerabilities (whether such patches are entirely related to security or related in part to security) within a maximum period from the public release of such patches with those vulnerabilities categorised as ‘Critical’ within </w:t>
      </w:r>
      <w:r w:rsidR="0027250D">
        <w:rPr>
          <w:rFonts w:asciiTheme="minorHAnsi" w:hAnsiTheme="minorHAnsi"/>
          <w:sz w:val="24"/>
          <w:szCs w:val="24"/>
        </w:rPr>
        <w:t>seven</w:t>
      </w:r>
      <w:r w:rsidR="0027250D" w:rsidRPr="2033D7F3">
        <w:rPr>
          <w:rFonts w:asciiTheme="minorHAnsi" w:hAnsiTheme="minorHAnsi"/>
          <w:sz w:val="24"/>
          <w:szCs w:val="24"/>
        </w:rPr>
        <w:t xml:space="preserve"> </w:t>
      </w:r>
      <w:r w:rsidRPr="2033D7F3">
        <w:rPr>
          <w:rFonts w:asciiTheme="minorHAnsi" w:hAnsiTheme="minorHAnsi"/>
          <w:sz w:val="24"/>
          <w:szCs w:val="24"/>
        </w:rPr>
        <w:t>(</w:t>
      </w:r>
      <w:r w:rsidR="0027250D">
        <w:rPr>
          <w:rFonts w:asciiTheme="minorHAnsi" w:hAnsiTheme="minorHAnsi"/>
          <w:sz w:val="24"/>
          <w:szCs w:val="24"/>
        </w:rPr>
        <w:t>7</w:t>
      </w:r>
      <w:r w:rsidRPr="2033D7F3">
        <w:rPr>
          <w:rFonts w:asciiTheme="minorHAnsi" w:hAnsiTheme="minorHAnsi"/>
          <w:sz w:val="24"/>
          <w:szCs w:val="24"/>
        </w:rPr>
        <w:t>) days of release, ‘Important’ within thirty (30) days of release and all ‘Other’ within sixty (60) Working Days of release, except where:</w:t>
      </w:r>
      <w:bookmarkEnd w:id="24"/>
    </w:p>
    <w:p w14:paraId="75F38999"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1AF2A932" w14:textId="6BAA9B92"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Authority; or</w:t>
      </w:r>
    </w:p>
    <w:p w14:paraId="6A51AB51"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the Authority agrees a different maximum period after a case-by-case consultation with the Supplier under the processes defined in the ISMS.   </w:t>
      </w:r>
    </w:p>
    <w:p w14:paraId="5A263F8E" w14:textId="3682A34C"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The Supplier Solution shall include provisions for major version upgrades of all Supplier Software and Third Party Software to be upgraded within six (6) months of the release of the latest version, such that it is no more than one major version level below the latest release (normally codified as running software no older than the ‘n-1 version’) throughout the Term </w:t>
      </w:r>
      <w:r w:rsidR="003B4CE7">
        <w:rPr>
          <w:rFonts w:asciiTheme="minorHAnsi" w:hAnsiTheme="minorHAnsi"/>
          <w:sz w:val="24"/>
          <w:szCs w:val="24"/>
        </w:rPr>
        <w:t xml:space="preserve">and any Transition Assistance Period </w:t>
      </w:r>
      <w:r w:rsidRPr="00F61500">
        <w:rPr>
          <w:rFonts w:asciiTheme="minorHAnsi" w:hAnsiTheme="minorHAnsi"/>
          <w:sz w:val="24"/>
          <w:szCs w:val="24"/>
        </w:rPr>
        <w:t>unless:</w:t>
      </w:r>
    </w:p>
    <w:p w14:paraId="08611177"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where upgrading such Supplier Software and Third Party Software reduces the level of mitigations for known threats, vulnerabilities or exploitation techniques, provided always that such upgrade is made within twelve (12) months of release of the latest version; or</w:t>
      </w:r>
    </w:p>
    <w:p w14:paraId="0EE7C4C5"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is agreed with the Authority in writing.</w:t>
      </w:r>
    </w:p>
    <w:p w14:paraId="1BE23C33" w14:textId="77777777" w:rsidR="0039477D" w:rsidRPr="0039477D" w:rsidRDefault="0039477D" w:rsidP="0039477D">
      <w:pPr>
        <w:pStyle w:val="Heading3"/>
        <w:rPr>
          <w:rFonts w:asciiTheme="minorHAnsi" w:hAnsiTheme="minorHAnsi"/>
          <w:sz w:val="24"/>
          <w:szCs w:val="24"/>
        </w:rPr>
      </w:pPr>
      <w:r w:rsidRPr="0039477D">
        <w:rPr>
          <w:rFonts w:asciiTheme="minorHAnsi" w:hAnsiTheme="minorHAnsi"/>
          <w:sz w:val="24"/>
          <w:szCs w:val="24"/>
        </w:rPr>
        <w:t>The Supplier shall:</w:t>
      </w:r>
    </w:p>
    <w:p w14:paraId="6C74786E" w14:textId="56A13040" w:rsidR="00E35E6F" w:rsidRPr="00F61500" w:rsidRDefault="0039477D" w:rsidP="00C808B1">
      <w:pPr>
        <w:pStyle w:val="Heading4"/>
        <w:keepLines/>
        <w:adjustRightInd/>
        <w:rPr>
          <w:rFonts w:asciiTheme="minorHAnsi" w:hAnsiTheme="minorHAnsi"/>
          <w:sz w:val="24"/>
          <w:szCs w:val="24"/>
        </w:rPr>
      </w:pPr>
      <w:r w:rsidRPr="0039477D">
        <w:rPr>
          <w:rFonts w:asciiTheme="minorHAnsi" w:hAnsiTheme="minorHAnsi"/>
          <w:sz w:val="24"/>
          <w:szCs w:val="24"/>
        </w:rPr>
        <w:t>from the date specified in the Security Management Plan (and before the first Operational Service Commencement Date) provide a report to the Authority every quarter and after any Penetration Test of the Service detailing both patched and outstanding vulnerabilities in the IT Environment (to the extent that the IT Environment is within the control of the Supplier) and any elapsed time between the public release date of patches and either time of application or for outstanding vulnerabilities the time of issue of such report;</w:t>
      </w:r>
      <w:r w:rsidR="00D80772">
        <w:rPr>
          <w:rFonts w:asciiTheme="minorHAnsi" w:hAnsiTheme="minorHAnsi"/>
          <w:sz w:val="24"/>
          <w:szCs w:val="24"/>
        </w:rPr>
        <w:t xml:space="preserve"> </w:t>
      </w:r>
    </w:p>
    <w:p w14:paraId="7DC3290A"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ensure that the IT Environment (to the extent that the IT Environment is within the control of the Supplier) is monitored to facilitate the detection of anomalous behaviour that would be indicative of system compromise;</w:t>
      </w:r>
    </w:p>
    <w:p w14:paraId="430A5361" w14:textId="2A1B7DFE"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ensure it is knowledgeable about the latest trends in threat, vulnerability and exploitation that are relevant to the IT Environment by actively monitoring the threat landscape during the Term</w:t>
      </w:r>
      <w:r w:rsidR="003B4CE7">
        <w:rPr>
          <w:rFonts w:asciiTheme="minorHAnsi" w:hAnsiTheme="minorHAnsi"/>
          <w:sz w:val="24"/>
          <w:szCs w:val="24"/>
        </w:rPr>
        <w:t xml:space="preserve"> and any Transition Assistance Period</w:t>
      </w:r>
      <w:r w:rsidRPr="00F61500">
        <w:rPr>
          <w:rFonts w:asciiTheme="minorHAnsi" w:hAnsiTheme="minorHAnsi"/>
          <w:sz w:val="24"/>
          <w:szCs w:val="24"/>
        </w:rPr>
        <w:t xml:space="preserve">; </w:t>
      </w:r>
    </w:p>
    <w:p w14:paraId="7E2D75B1" w14:textId="21809B46"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pro-actively scan the IT Environment (to the extent that the IT Environment is within the control of the Supplier) for vulnerable components and address discovered vulnerabilities through the processes described in the ISMS as developed under Paragraph</w:t>
      </w:r>
      <w:r w:rsidR="006525EE">
        <w:rPr>
          <w:rFonts w:asciiTheme="minorHAnsi" w:hAnsiTheme="minorHAnsi"/>
          <w:sz w:val="24"/>
          <w:szCs w:val="24"/>
        </w:rPr>
        <w:t xml:space="preserve"> 3.3(e.)</w:t>
      </w:r>
      <w:r w:rsidRPr="00F61500">
        <w:rPr>
          <w:rFonts w:asciiTheme="minorHAnsi" w:hAnsiTheme="minorHAnsi"/>
          <w:sz w:val="24"/>
          <w:szCs w:val="24"/>
        </w:rPr>
        <w:t> </w:t>
      </w:r>
      <w:r w:rsidR="005F3FBE">
        <w:rPr>
          <w:rFonts w:asciiTheme="minorHAnsi" w:hAnsiTheme="minorHAnsi"/>
          <w:sz w:val="24"/>
          <w:szCs w:val="24"/>
        </w:rPr>
        <w:fldChar w:fldCharType="begin"/>
      </w:r>
      <w:r w:rsidR="005F3FBE">
        <w:rPr>
          <w:rFonts w:asciiTheme="minorHAnsi" w:hAnsiTheme="minorHAnsi"/>
          <w:sz w:val="24"/>
          <w:szCs w:val="24"/>
        </w:rPr>
        <w:instrText xml:space="preserve"> REF _Ref124755735 \r \h </w:instrText>
      </w:r>
      <w:r w:rsidR="008421CC">
        <w:rPr>
          <w:rFonts w:asciiTheme="minorHAnsi" w:hAnsiTheme="minorHAnsi"/>
          <w:sz w:val="24"/>
          <w:szCs w:val="24"/>
        </w:rPr>
        <w:instrText xml:space="preserve"> \* MERGEFORMAT </w:instrText>
      </w:r>
      <w:r w:rsidR="005F3FBE">
        <w:rPr>
          <w:rFonts w:asciiTheme="minorHAnsi" w:hAnsiTheme="minorHAnsi"/>
          <w:sz w:val="24"/>
          <w:szCs w:val="24"/>
        </w:rPr>
      </w:r>
      <w:r w:rsidR="005F3FBE">
        <w:rPr>
          <w:rFonts w:asciiTheme="minorHAnsi" w:hAnsiTheme="minorHAnsi"/>
          <w:sz w:val="24"/>
          <w:szCs w:val="24"/>
        </w:rPr>
        <w:fldChar w:fldCharType="separate"/>
      </w:r>
      <w:r w:rsidR="005F3FBE">
        <w:rPr>
          <w:rFonts w:asciiTheme="minorHAnsi" w:hAnsiTheme="minorHAnsi"/>
          <w:sz w:val="24"/>
          <w:szCs w:val="24"/>
        </w:rPr>
        <w:t>7</w:t>
      </w:r>
      <w:r w:rsidR="005F3FBE">
        <w:rPr>
          <w:rFonts w:asciiTheme="minorHAnsi" w:hAnsiTheme="minorHAnsi"/>
          <w:sz w:val="24"/>
          <w:szCs w:val="24"/>
        </w:rPr>
        <w:fldChar w:fldCharType="end"/>
      </w:r>
      <w:r w:rsidRPr="00F61500">
        <w:rPr>
          <w:rFonts w:asciiTheme="minorHAnsi" w:hAnsiTheme="minorHAnsi"/>
          <w:sz w:val="24"/>
          <w:szCs w:val="24"/>
        </w:rPr>
        <w:t xml:space="preserve">; </w:t>
      </w:r>
    </w:p>
    <w:p w14:paraId="44A23877" w14:textId="7310F3DC" w:rsidR="00E35E6F" w:rsidRPr="00F61500" w:rsidRDefault="007A33E0">
      <w:pPr>
        <w:pStyle w:val="Heading4"/>
        <w:keepLines/>
        <w:adjustRightInd/>
        <w:rPr>
          <w:rFonts w:asciiTheme="minorHAnsi" w:hAnsiTheme="minorHAnsi"/>
          <w:sz w:val="24"/>
          <w:szCs w:val="24"/>
        </w:rPr>
      </w:pPr>
      <w:r w:rsidRPr="007A33E0">
        <w:rPr>
          <w:rFonts w:asciiTheme="minorHAnsi" w:hAnsiTheme="minorHAnsi"/>
          <w:sz w:val="24"/>
          <w:szCs w:val="24"/>
        </w:rPr>
        <w:t>notify the Authority of any interim mitigation measures implemented to address vulnerabilities in the IT Environment relevant to the service provision which are known to be exploitable where a security patch is not immediately available;</w:t>
      </w:r>
    </w:p>
    <w:p w14:paraId="1E5D1695"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remove or disable any extraneous interfaces, services or capabilities that are not needed for the provision of the Services (in order to reduce the attack surface of the Supplier Solution and IT Environment); and</w:t>
      </w:r>
    </w:p>
    <w:p w14:paraId="74381470" w14:textId="04C617EE" w:rsidR="00E35E6F" w:rsidRPr="00F61500" w:rsidRDefault="009F7E7F">
      <w:pPr>
        <w:pStyle w:val="Heading4"/>
        <w:keepLines/>
        <w:adjustRightInd/>
        <w:rPr>
          <w:rFonts w:asciiTheme="minorHAnsi" w:hAnsiTheme="minorHAnsi"/>
          <w:sz w:val="24"/>
          <w:szCs w:val="24"/>
        </w:rPr>
      </w:pPr>
      <w:r w:rsidRPr="009F7E7F">
        <w:rPr>
          <w:rFonts w:asciiTheme="minorHAnsi" w:hAnsiTheme="minorHAnsi"/>
          <w:sz w:val="24"/>
          <w:szCs w:val="24"/>
        </w:rPr>
        <w:t>inform the Authority when it becomes aware of any new threat, vulnerability or exploitation technique, relevant to the service provision, that has the potential to affect the security of the IT Environment and provide initial indications of possible mitigations.</w:t>
      </w:r>
    </w:p>
    <w:bookmarkEnd w:id="25"/>
    <w:p w14:paraId="26750360" w14:textId="1426338E"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If the Supplier is unlikely to be able to mitigate the vulnerability within the timescales under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_Ref439760089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9</w:t>
      </w:r>
      <w:r w:rsidRPr="00F61500">
        <w:rPr>
          <w:rFonts w:asciiTheme="minorHAnsi" w:hAnsiTheme="minorHAnsi"/>
          <w:sz w:val="24"/>
          <w:szCs w:val="24"/>
        </w:rPr>
        <w:fldChar w:fldCharType="end"/>
      </w:r>
      <w:r w:rsidRPr="00F61500">
        <w:rPr>
          <w:rFonts w:asciiTheme="minorHAnsi" w:hAnsiTheme="minorHAnsi"/>
          <w:sz w:val="24"/>
          <w:szCs w:val="24"/>
        </w:rPr>
        <w:t>, the Supplier shall immediately notify the Authority.</w:t>
      </w:r>
    </w:p>
    <w:p w14:paraId="720F48EC" w14:textId="1650FA56" w:rsidR="00E35E6F"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A failure to comply with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_Ref439760095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9.3</w:t>
      </w:r>
      <w:r w:rsidRPr="00F61500">
        <w:rPr>
          <w:rFonts w:asciiTheme="minorHAnsi" w:hAnsiTheme="minorHAnsi"/>
          <w:sz w:val="24"/>
          <w:szCs w:val="24"/>
        </w:rPr>
        <w:fldChar w:fldCharType="end"/>
      </w:r>
      <w:r w:rsidRPr="00F61500">
        <w:rPr>
          <w:rFonts w:asciiTheme="minorHAnsi" w:hAnsiTheme="minorHAnsi"/>
          <w:sz w:val="24"/>
          <w:szCs w:val="24"/>
        </w:rPr>
        <w:t xml:space="preserve"> shall constitute a Notifiable Default, and the Supplier shall comply with the Rectification Plan Process.</w:t>
      </w:r>
    </w:p>
    <w:p w14:paraId="4F6D77C6" w14:textId="77777777" w:rsidR="00E90036" w:rsidRDefault="00E90036" w:rsidP="00E90036">
      <w:pPr>
        <w:pStyle w:val="Heading3"/>
        <w:keepLines/>
        <w:numPr>
          <w:ilvl w:val="0"/>
          <w:numId w:val="0"/>
        </w:numPr>
        <w:adjustRightInd/>
        <w:rPr>
          <w:rFonts w:asciiTheme="minorHAnsi" w:hAnsiTheme="minorHAnsi"/>
          <w:sz w:val="24"/>
          <w:szCs w:val="24"/>
        </w:rPr>
      </w:pPr>
    </w:p>
    <w:p w14:paraId="3598D274" w14:textId="77777777" w:rsidR="00E90036" w:rsidRDefault="00E90036">
      <w:pPr>
        <w:overflowPunct/>
        <w:autoSpaceDE/>
        <w:autoSpaceDN/>
        <w:adjustRightInd/>
        <w:spacing w:after="0" w:line="240" w:lineRule="auto"/>
        <w:jc w:val="left"/>
        <w:textAlignment w:val="auto"/>
        <w:rPr>
          <w:rFonts w:asciiTheme="minorHAnsi" w:eastAsia="STZhongsong" w:hAnsiTheme="minorHAnsi"/>
          <w:sz w:val="24"/>
          <w:szCs w:val="24"/>
          <w:lang w:eastAsia="zh-CN"/>
        </w:rPr>
      </w:pPr>
      <w:r>
        <w:rPr>
          <w:rFonts w:asciiTheme="minorHAnsi" w:hAnsiTheme="minorHAnsi"/>
          <w:sz w:val="24"/>
          <w:szCs w:val="24"/>
        </w:rPr>
        <w:br w:type="page"/>
      </w:r>
    </w:p>
    <w:p w14:paraId="45535EF4" w14:textId="2DB18269" w:rsidR="00C37A73" w:rsidRPr="00B07C03" w:rsidRDefault="4EBDB550" w:rsidP="00681060">
      <w:pPr>
        <w:overflowPunct/>
        <w:autoSpaceDE/>
        <w:autoSpaceDN/>
        <w:adjustRightInd/>
        <w:spacing w:line="240" w:lineRule="auto"/>
        <w:textAlignment w:val="auto"/>
        <w:rPr>
          <w:rFonts w:asciiTheme="minorHAnsi" w:hAnsiTheme="minorHAnsi" w:cstheme="minorHAnsi"/>
          <w:sz w:val="24"/>
          <w:szCs w:val="24"/>
        </w:rPr>
      </w:pPr>
      <w:r w:rsidRPr="00B07C03">
        <w:rPr>
          <w:rFonts w:asciiTheme="minorHAnsi" w:hAnsiTheme="minorHAnsi" w:cstheme="minorHAnsi"/>
          <w:b/>
          <w:bCs/>
          <w:sz w:val="24"/>
          <w:szCs w:val="24"/>
        </w:rPr>
        <w:lastRenderedPageBreak/>
        <w:t>ANNEX 1</w:t>
      </w:r>
      <w:r w:rsidR="1372F7E4" w:rsidRPr="00B07C03">
        <w:rPr>
          <w:rFonts w:asciiTheme="minorHAnsi" w:hAnsiTheme="minorHAnsi" w:cstheme="minorHAnsi"/>
          <w:b/>
          <w:bCs/>
          <w:sz w:val="24"/>
          <w:szCs w:val="24"/>
        </w:rPr>
        <w:t xml:space="preserve"> |</w:t>
      </w:r>
      <w:r w:rsidRPr="00B07C03">
        <w:rPr>
          <w:rFonts w:asciiTheme="minorHAnsi" w:hAnsiTheme="minorHAnsi" w:cstheme="minorHAnsi"/>
          <w:sz w:val="24"/>
          <w:szCs w:val="24"/>
        </w:rPr>
        <w:t xml:space="preserve"> Baseline Security Requirements</w:t>
      </w:r>
    </w:p>
    <w:p w14:paraId="353FD882" w14:textId="77777777" w:rsidR="00C234A0" w:rsidRPr="00B07C03" w:rsidRDefault="00C234A0" w:rsidP="00C234A0">
      <w:pPr>
        <w:rPr>
          <w:rFonts w:asciiTheme="minorHAnsi" w:hAnsiTheme="minorHAnsi" w:cstheme="minorHAnsi"/>
          <w:b/>
          <w:bCs/>
          <w:sz w:val="24"/>
          <w:szCs w:val="24"/>
        </w:rPr>
      </w:pPr>
      <w:r w:rsidRPr="00B07C03">
        <w:rPr>
          <w:rFonts w:asciiTheme="minorHAnsi" w:hAnsiTheme="minorHAnsi" w:cstheme="minorHAnsi"/>
          <w:b/>
          <w:bCs/>
          <w:sz w:val="24"/>
          <w:szCs w:val="24"/>
        </w:rPr>
        <w:t>Baseline Security Requirements</w:t>
      </w:r>
    </w:p>
    <w:p w14:paraId="6D61B144" w14:textId="77777777" w:rsidR="00C234A0" w:rsidRPr="00B07C03" w:rsidRDefault="00C234A0" w:rsidP="00C234A0">
      <w:pPr>
        <w:pStyle w:val="ListParagraph"/>
        <w:numPr>
          <w:ilvl w:val="0"/>
          <w:numId w:val="33"/>
        </w:numPr>
        <w:overflowPunct/>
        <w:autoSpaceDE/>
        <w:autoSpaceDN/>
        <w:adjustRightInd/>
        <w:spacing w:after="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b/>
          <w:bCs/>
          <w:sz w:val="24"/>
          <w:szCs w:val="24"/>
        </w:rPr>
        <w:t>Higher Classifications</w:t>
      </w:r>
    </w:p>
    <w:p w14:paraId="57DA66D4" w14:textId="77777777" w:rsidR="00C234A0" w:rsidRPr="00B07C03" w:rsidRDefault="00C234A0" w:rsidP="00C234A0">
      <w:pPr>
        <w:spacing w:line="240" w:lineRule="auto"/>
        <w:rPr>
          <w:rFonts w:asciiTheme="minorHAnsi" w:hAnsiTheme="minorHAnsi" w:cstheme="minorHAnsi"/>
          <w:sz w:val="24"/>
          <w:szCs w:val="24"/>
        </w:rPr>
      </w:pPr>
    </w:p>
    <w:p w14:paraId="70A7A6DC"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sz w:val="24"/>
          <w:szCs w:val="24"/>
        </w:rPr>
      </w:pPr>
      <w:r w:rsidRPr="00B07C03">
        <w:rPr>
          <w:rFonts w:asciiTheme="minorHAnsi" w:hAnsiTheme="minorHAnsi" w:cstheme="minorHAnsi"/>
          <w:sz w:val="24"/>
          <w:szCs w:val="24"/>
        </w:rPr>
        <w:t xml:space="preserve">The Supplier shall not handle Authority and/or Service Recipients materials classified SECRET or TOP SECRET except if there is a specific requirement and in this case prior to receipt of such information the Supplier shall seek additional specific guidance from the Authority and/or Service Recipients. </w:t>
      </w:r>
    </w:p>
    <w:p w14:paraId="6AB92993" w14:textId="77777777" w:rsidR="00C234A0" w:rsidRPr="00B07C03" w:rsidRDefault="00C234A0" w:rsidP="00C234A0">
      <w:pPr>
        <w:pStyle w:val="ListParagraph"/>
        <w:spacing w:line="240" w:lineRule="auto"/>
        <w:ind w:left="372"/>
        <w:rPr>
          <w:rFonts w:asciiTheme="minorHAnsi" w:hAnsiTheme="minorHAnsi" w:cstheme="minorHAnsi"/>
          <w:sz w:val="24"/>
          <w:szCs w:val="24"/>
        </w:rPr>
      </w:pPr>
    </w:p>
    <w:p w14:paraId="5C7CDCB8" w14:textId="77777777" w:rsidR="00C234A0" w:rsidRPr="00B07C03" w:rsidRDefault="00C234A0" w:rsidP="00C234A0">
      <w:pPr>
        <w:pStyle w:val="ListParagraph"/>
        <w:numPr>
          <w:ilvl w:val="0"/>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b/>
          <w:bCs/>
          <w:sz w:val="24"/>
          <w:szCs w:val="24"/>
        </w:rPr>
        <w:t>End User Devices</w:t>
      </w:r>
    </w:p>
    <w:p w14:paraId="3D2C6366"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6AEE10C0"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Style w:val="eop"/>
          <w:rFonts w:asciiTheme="minorHAnsi" w:hAnsiTheme="minorHAnsi" w:cstheme="minorHAnsi"/>
          <w:color w:val="000000"/>
          <w:sz w:val="24"/>
          <w:szCs w:val="24"/>
          <w:shd w:val="clear" w:color="auto" w:fill="FFFFFF"/>
        </w:rPr>
      </w:pPr>
      <w:r w:rsidRPr="00B07C03">
        <w:rPr>
          <w:rStyle w:val="normaltextrun"/>
          <w:rFonts w:asciiTheme="minorHAnsi" w:hAnsiTheme="minorHAnsi" w:cstheme="minorHAnsi"/>
          <w:color w:val="000000"/>
          <w:sz w:val="24"/>
          <w:szCs w:val="24"/>
          <w:shd w:val="clear" w:color="auto" w:fill="FFFFFF"/>
        </w:rPr>
        <w:t>When Authority and/or Service Recipients data resides on a mobile, removable or physically uncontrolled device it must be stored encrypted using a product or system component which has been formally assured through a recognised certification process such as FIPS 140-2 or FIPS 140-3.</w:t>
      </w:r>
      <w:r w:rsidRPr="00B07C03">
        <w:rPr>
          <w:rStyle w:val="eop"/>
          <w:rFonts w:asciiTheme="minorHAnsi" w:hAnsiTheme="minorHAnsi" w:cstheme="minorHAnsi"/>
          <w:color w:val="000000"/>
          <w:sz w:val="24"/>
          <w:szCs w:val="24"/>
          <w:shd w:val="clear" w:color="auto" w:fill="FFFFFF"/>
        </w:rPr>
        <w:t> </w:t>
      </w:r>
    </w:p>
    <w:p w14:paraId="4A0587A4" w14:textId="77777777" w:rsidR="00C234A0" w:rsidRPr="00B07C03" w:rsidRDefault="00C234A0" w:rsidP="00C234A0">
      <w:pPr>
        <w:pStyle w:val="ListParagraph"/>
        <w:spacing w:line="240" w:lineRule="auto"/>
        <w:ind w:left="372"/>
        <w:rPr>
          <w:rStyle w:val="eop"/>
          <w:rFonts w:asciiTheme="minorHAnsi" w:hAnsiTheme="minorHAnsi" w:cstheme="minorHAnsi"/>
          <w:color w:val="000000"/>
          <w:sz w:val="24"/>
          <w:szCs w:val="24"/>
          <w:shd w:val="clear" w:color="auto" w:fill="FFFFFF"/>
        </w:rPr>
      </w:pPr>
    </w:p>
    <w:p w14:paraId="51317C03"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Style w:val="normaltextrun"/>
          <w:rFonts w:asciiTheme="minorHAnsi" w:hAnsiTheme="minorHAnsi" w:cstheme="minorHAnsi"/>
          <w:color w:val="000000"/>
          <w:sz w:val="24"/>
          <w:szCs w:val="24"/>
          <w:shd w:val="clear" w:color="auto" w:fill="FFFFFF"/>
        </w:rPr>
      </w:pPr>
      <w:r w:rsidRPr="00B07C03">
        <w:rPr>
          <w:rStyle w:val="normaltextrun"/>
          <w:rFonts w:asciiTheme="minorHAnsi" w:hAnsiTheme="minorHAnsi" w:cstheme="minorHAnsi"/>
          <w:color w:val="000000"/>
          <w:sz w:val="24"/>
          <w:szCs w:val="24"/>
          <w:shd w:val="clear" w:color="auto" w:fill="FFFFFF"/>
        </w:rPr>
        <w:t xml:space="preserve">Devices used to access or manage Authority and/or Service Recipients Data and services must be under the management authority of Authority and/or Service Recipients or Supplier and have a minimum set of security policy configuration enforced. These devices must be placed into a ‘known good’ state prior to being provisioned into the management authority of the Authority and/or Service Recipients. Unless otherwise agreed with the Authority and/or Service Recipients in writing, all Supplier devices are expected to meet the set of security requirements set out in the NCSC End User Devices Platform Security Guidance: </w:t>
      </w:r>
      <w:hyperlink r:id="rId13" w:history="1">
        <w:r w:rsidRPr="00B07C03">
          <w:rPr>
            <w:rStyle w:val="Hyperlink"/>
            <w:rFonts w:asciiTheme="minorHAnsi" w:hAnsiTheme="minorHAnsi" w:cstheme="minorHAnsi"/>
            <w:sz w:val="24"/>
            <w:szCs w:val="24"/>
            <w:shd w:val="clear" w:color="auto" w:fill="FFFFFF"/>
          </w:rPr>
          <w:t>https://www.ncsc.gov.uk/collection/device-security-guidance</w:t>
        </w:r>
      </w:hyperlink>
      <w:r w:rsidRPr="00B07C03">
        <w:rPr>
          <w:rStyle w:val="scxw198033050"/>
          <w:rFonts w:asciiTheme="minorHAnsi" w:hAnsiTheme="minorHAnsi" w:cstheme="minorHAnsi"/>
          <w:color w:val="000000"/>
          <w:sz w:val="24"/>
          <w:szCs w:val="24"/>
          <w:shd w:val="clear" w:color="auto" w:fill="FFFFFF"/>
        </w:rPr>
        <w:t> </w:t>
      </w:r>
      <w:r w:rsidRPr="00B07C03">
        <w:rPr>
          <w:rFonts w:asciiTheme="minorHAnsi" w:hAnsiTheme="minorHAnsi" w:cstheme="minorHAnsi"/>
          <w:color w:val="000000"/>
          <w:sz w:val="24"/>
          <w:szCs w:val="24"/>
          <w:shd w:val="clear" w:color="auto" w:fill="FFFFFF"/>
        </w:rPr>
        <w:br/>
      </w:r>
      <w:r w:rsidRPr="00B07C03">
        <w:rPr>
          <w:rStyle w:val="normaltextrun"/>
          <w:rFonts w:asciiTheme="minorHAnsi" w:hAnsiTheme="minorHAnsi" w:cstheme="minorHAnsi"/>
          <w:color w:val="000000"/>
          <w:sz w:val="24"/>
          <w:szCs w:val="24"/>
          <w:shd w:val="clear" w:color="auto" w:fill="FFFFFF"/>
        </w:rPr>
        <w:t>As a minimum, the security standards must include Assurance Framework, Ten Critical Steps and Requirements. Where the guidance highlights shortcomings in a particular platform the Supplier may wish to use, then these should be discussed with the Authority and/or Service Recipients and a joint decision shall be taken on whether the residual risks are acceptable. Where the Supplier wishes to deviate from the NCSC guidance, then this should be agreed in writing on a case-by-case basis with the Authority and/or Service Recipients. </w:t>
      </w:r>
    </w:p>
    <w:p w14:paraId="726F6C55" w14:textId="77777777" w:rsidR="00C234A0" w:rsidRPr="00B07C03" w:rsidRDefault="00C234A0" w:rsidP="00C234A0">
      <w:pPr>
        <w:pStyle w:val="ListParagraph"/>
        <w:spacing w:line="240" w:lineRule="auto"/>
        <w:ind w:left="372"/>
        <w:rPr>
          <w:rStyle w:val="eop"/>
          <w:rFonts w:asciiTheme="minorHAnsi" w:hAnsiTheme="minorHAnsi" w:cstheme="minorHAnsi"/>
          <w:color w:val="000000"/>
          <w:sz w:val="24"/>
          <w:szCs w:val="24"/>
          <w:shd w:val="clear" w:color="auto" w:fill="FFFFFF"/>
        </w:rPr>
      </w:pPr>
      <w:r w:rsidRPr="00B07C03">
        <w:rPr>
          <w:rStyle w:val="normaltextrun"/>
          <w:rFonts w:asciiTheme="minorHAnsi" w:hAnsiTheme="minorHAnsi" w:cstheme="minorHAnsi"/>
          <w:color w:val="000000"/>
          <w:sz w:val="24"/>
          <w:szCs w:val="24"/>
          <w:shd w:val="clear" w:color="auto" w:fill="FFFFFF"/>
        </w:rPr>
        <w:t> </w:t>
      </w:r>
      <w:r w:rsidRPr="00B07C03">
        <w:rPr>
          <w:rStyle w:val="eop"/>
          <w:rFonts w:asciiTheme="minorHAnsi" w:hAnsiTheme="minorHAnsi" w:cstheme="minorHAnsi"/>
          <w:color w:val="000000"/>
          <w:sz w:val="24"/>
          <w:szCs w:val="24"/>
          <w:shd w:val="clear" w:color="auto" w:fill="FFFFFF"/>
        </w:rPr>
        <w:t> </w:t>
      </w:r>
    </w:p>
    <w:p w14:paraId="379BF2A3" w14:textId="77777777" w:rsidR="00C234A0" w:rsidRPr="00B07C03" w:rsidRDefault="00C234A0" w:rsidP="00C234A0">
      <w:pPr>
        <w:pStyle w:val="ListParagraph"/>
        <w:numPr>
          <w:ilvl w:val="0"/>
          <w:numId w:val="33"/>
        </w:numPr>
        <w:overflowPunct/>
        <w:autoSpaceDE/>
        <w:autoSpaceDN/>
        <w:adjustRightInd/>
        <w:spacing w:after="160" w:line="240" w:lineRule="auto"/>
        <w:contextualSpacing/>
        <w:textAlignment w:val="auto"/>
        <w:rPr>
          <w:rStyle w:val="normaltextrun"/>
          <w:rFonts w:asciiTheme="minorHAnsi" w:hAnsiTheme="minorHAnsi" w:cstheme="minorHAnsi"/>
          <w:b/>
          <w:bCs/>
          <w:color w:val="000000"/>
          <w:sz w:val="24"/>
          <w:szCs w:val="24"/>
          <w:shd w:val="clear" w:color="auto" w:fill="FFFFFF"/>
        </w:rPr>
      </w:pPr>
      <w:r w:rsidRPr="00B07C03">
        <w:rPr>
          <w:rStyle w:val="normaltextrun"/>
          <w:rFonts w:asciiTheme="minorHAnsi" w:hAnsiTheme="minorHAnsi" w:cstheme="minorHAnsi"/>
          <w:b/>
          <w:bCs/>
          <w:color w:val="000000"/>
          <w:sz w:val="24"/>
          <w:szCs w:val="24"/>
          <w:shd w:val="clear" w:color="auto" w:fill="FFFFFF"/>
        </w:rPr>
        <w:lastRenderedPageBreak/>
        <w:t>Data Processing, Storage, Management and Destruction</w:t>
      </w:r>
    </w:p>
    <w:p w14:paraId="74B8377F" w14:textId="77777777" w:rsidR="00C234A0" w:rsidRPr="00B07C03" w:rsidRDefault="00C234A0" w:rsidP="00C234A0">
      <w:pPr>
        <w:pStyle w:val="ListParagraph"/>
        <w:spacing w:line="240" w:lineRule="auto"/>
        <w:ind w:left="372"/>
        <w:rPr>
          <w:rStyle w:val="normaltextrun"/>
          <w:rFonts w:asciiTheme="minorHAnsi" w:hAnsiTheme="minorHAnsi" w:cstheme="minorHAnsi"/>
          <w:color w:val="000000"/>
          <w:sz w:val="24"/>
          <w:szCs w:val="24"/>
          <w:shd w:val="clear" w:color="auto" w:fill="FFFFFF"/>
        </w:rPr>
      </w:pPr>
    </w:p>
    <w:p w14:paraId="5A35ECA2"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Style w:val="eop"/>
          <w:rFonts w:asciiTheme="minorHAnsi" w:hAnsiTheme="minorHAnsi" w:cstheme="minorHAnsi"/>
          <w:color w:val="000000"/>
          <w:sz w:val="24"/>
          <w:szCs w:val="24"/>
          <w:shd w:val="clear" w:color="auto" w:fill="FFFFFF"/>
        </w:rPr>
      </w:pPr>
      <w:r w:rsidRPr="00B07C03">
        <w:rPr>
          <w:rStyle w:val="normaltextrun"/>
          <w:rFonts w:asciiTheme="minorHAnsi" w:hAnsiTheme="minorHAnsi" w:cstheme="minorHAnsi"/>
          <w:color w:val="000000"/>
          <w:sz w:val="24"/>
          <w:szCs w:val="24"/>
          <w:shd w:val="clear" w:color="auto" w:fill="FFFFFF"/>
        </w:rPr>
        <w:t>The Supplier and Authority and/or Service Recipients recognise the need for the Authority and/or Service Recipients data to be safeguarded under the UK Data Protection regime or a similar regime. To that end, the Supplier must be able to state to the Authority and/or Service Recipients the physical locations in which Authority and/or Service Recipients Data may be stored, processed, and managed from, and what legal and regulatory frameworks Authority and/or Service Recipients information will be subject to at all times.</w:t>
      </w:r>
      <w:r w:rsidRPr="00B07C03">
        <w:rPr>
          <w:rStyle w:val="eop"/>
          <w:rFonts w:asciiTheme="minorHAnsi" w:hAnsiTheme="minorHAnsi" w:cstheme="minorHAnsi"/>
          <w:color w:val="000000"/>
          <w:sz w:val="24"/>
          <w:szCs w:val="24"/>
          <w:shd w:val="clear" w:color="auto" w:fill="FFFFFF"/>
        </w:rPr>
        <w:t> </w:t>
      </w:r>
    </w:p>
    <w:p w14:paraId="61C3F976" w14:textId="77777777" w:rsidR="00C234A0" w:rsidRPr="00B07C03" w:rsidRDefault="00C234A0" w:rsidP="00C234A0">
      <w:pPr>
        <w:pStyle w:val="ListParagraph"/>
        <w:spacing w:line="240" w:lineRule="auto"/>
        <w:ind w:left="372"/>
        <w:rPr>
          <w:rStyle w:val="eop"/>
          <w:rFonts w:asciiTheme="minorHAnsi" w:hAnsiTheme="minorHAnsi" w:cstheme="minorHAnsi"/>
          <w:color w:val="000000"/>
          <w:sz w:val="24"/>
          <w:szCs w:val="24"/>
          <w:shd w:val="clear" w:color="auto" w:fill="FFFFFF"/>
        </w:rPr>
      </w:pPr>
    </w:p>
    <w:p w14:paraId="36461250" w14:textId="77777777" w:rsidR="00C234A0" w:rsidRPr="00B07C03" w:rsidRDefault="00C234A0" w:rsidP="00C234A0">
      <w:pPr>
        <w:pStyle w:val="ListParagraph"/>
        <w:numPr>
          <w:ilvl w:val="1"/>
          <w:numId w:val="33"/>
        </w:numPr>
        <w:overflowPunct/>
        <w:autoSpaceDE/>
        <w:autoSpaceDN/>
        <w:adjustRightInd/>
        <w:spacing w:after="160" w:line="240" w:lineRule="auto"/>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The Supplier shall agree any change in location of Authority and/or Service Recipients Data storage, processing and administration with the Authority and/or Service Recipients in advance where the proposed location is outside the UK. The Authority’s and/or Service Recipients agreement to any such change shall be entirely at the Authority’s and/or Service Recipients discretion and, in so far as the change in location entails the move of Personal Data to an Off-shore Location, shall only be given if a Change Request is expressly permitted by Clause 23.8 (Protection of Personal Data), and such agreement shall in all circumstances be dependent upon the storage, processing and management of any Authority and/or Service Recipients Data being carried out offshore within:</w:t>
      </w:r>
    </w:p>
    <w:p w14:paraId="393956DD" w14:textId="77777777" w:rsidR="00C234A0" w:rsidRPr="00B07C03" w:rsidRDefault="00C234A0" w:rsidP="00C234A0">
      <w:pPr>
        <w:pStyle w:val="ListParagraph"/>
        <w:numPr>
          <w:ilvl w:val="0"/>
          <w:numId w:val="36"/>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the European Economic Area (EEA);</w:t>
      </w:r>
    </w:p>
    <w:p w14:paraId="67C620EB" w14:textId="77777777" w:rsidR="00C234A0" w:rsidRPr="00B07C03" w:rsidRDefault="00C234A0" w:rsidP="00C234A0">
      <w:pPr>
        <w:pStyle w:val="ListParagraph"/>
        <w:numPr>
          <w:ilvl w:val="0"/>
          <w:numId w:val="36"/>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the US if the Supplier and or any relevant Sub-contractor have signed up to an agreement which ensures a level of protection which has been defined as adequate by the EU Commission; or</w:t>
      </w:r>
    </w:p>
    <w:p w14:paraId="36E9BFE6" w14:textId="77777777" w:rsidR="00C234A0" w:rsidRPr="00B07C03" w:rsidRDefault="00C234A0" w:rsidP="00C234A0">
      <w:pPr>
        <w:pStyle w:val="ListParagraph"/>
        <w:numPr>
          <w:ilvl w:val="0"/>
          <w:numId w:val="36"/>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 xml:space="preserve">another country or territory outside the EEA if that country or territory ensures an adequate level of protection by reason of its domestic law or of the international commitments it has entered into which have been defined as adequate by the EU Commission and approval has been provided by the Authority's and/or Service Recipients Digital Information Officer or Office of Government Serious Information Risk Officer. </w:t>
      </w:r>
    </w:p>
    <w:p w14:paraId="40739CF1" w14:textId="77777777" w:rsidR="00C234A0" w:rsidRPr="00B07C03" w:rsidRDefault="00C234A0" w:rsidP="00C234A0">
      <w:pPr>
        <w:pStyle w:val="ListParagraph"/>
        <w:spacing w:line="240" w:lineRule="auto"/>
        <w:ind w:left="372"/>
        <w:rPr>
          <w:rFonts w:asciiTheme="minorHAnsi" w:hAnsiTheme="minorHAnsi" w:cstheme="minorHAnsi"/>
          <w:color w:val="000000"/>
          <w:sz w:val="24"/>
          <w:szCs w:val="24"/>
          <w:shd w:val="clear" w:color="auto" w:fill="FFFFFF"/>
        </w:rPr>
      </w:pPr>
    </w:p>
    <w:p w14:paraId="2E58A0D8" w14:textId="77777777" w:rsidR="00C234A0" w:rsidRPr="00B07C03" w:rsidRDefault="00C234A0" w:rsidP="00C234A0">
      <w:pPr>
        <w:pStyle w:val="ListParagraph"/>
        <w:numPr>
          <w:ilvl w:val="1"/>
          <w:numId w:val="33"/>
        </w:numPr>
        <w:overflowPunct/>
        <w:autoSpaceDE/>
        <w:autoSpaceDN/>
        <w:adjustRightInd/>
        <w:spacing w:after="160" w:line="240" w:lineRule="auto"/>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The Supplier shall:</w:t>
      </w:r>
    </w:p>
    <w:p w14:paraId="191F4966" w14:textId="77777777" w:rsidR="00C234A0" w:rsidRPr="00B07C03" w:rsidRDefault="00C234A0" w:rsidP="00C234A0">
      <w:pPr>
        <w:pStyle w:val="ListParagraph"/>
        <w:numPr>
          <w:ilvl w:val="1"/>
          <w:numId w:val="37"/>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provide the Authority and/or Service Recipients with all Authority and/or Service Recipients Data on demand in an agreed open format;</w:t>
      </w:r>
    </w:p>
    <w:p w14:paraId="604F9A1B" w14:textId="77777777" w:rsidR="00C234A0" w:rsidRPr="00B07C03" w:rsidRDefault="00C234A0" w:rsidP="00C234A0">
      <w:pPr>
        <w:pStyle w:val="ListParagraph"/>
        <w:numPr>
          <w:ilvl w:val="1"/>
          <w:numId w:val="37"/>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have documented processes to guarantee availability of Authority and/or Service Recipients Data in the event of the Supplier ceasing to trade;</w:t>
      </w:r>
    </w:p>
    <w:p w14:paraId="68D7E5A8" w14:textId="77777777" w:rsidR="00C234A0" w:rsidRPr="00B07C03" w:rsidRDefault="00C234A0" w:rsidP="00C234A0">
      <w:pPr>
        <w:pStyle w:val="ListParagraph"/>
        <w:numPr>
          <w:ilvl w:val="1"/>
          <w:numId w:val="37"/>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securely destroy all media that has held Authority and/or Service Recipients Data at the end of life of that media in line with Good Industry Practice; and</w:t>
      </w:r>
    </w:p>
    <w:p w14:paraId="3D9254CB" w14:textId="77777777" w:rsidR="00C234A0" w:rsidRPr="00B07C03" w:rsidRDefault="00C234A0" w:rsidP="00C234A0">
      <w:pPr>
        <w:pStyle w:val="ListParagraph"/>
        <w:numPr>
          <w:ilvl w:val="1"/>
          <w:numId w:val="37"/>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lastRenderedPageBreak/>
        <w:t>securely erase any or all Authority and/or Service Recipients Data held by the Supplier when requested to do so by the Authority and/or Service Recipients.</w:t>
      </w:r>
    </w:p>
    <w:p w14:paraId="31CBC5C4" w14:textId="77777777" w:rsidR="00C234A0" w:rsidRPr="00B07C03" w:rsidRDefault="00C234A0" w:rsidP="00C234A0">
      <w:pPr>
        <w:pStyle w:val="ListParagraph"/>
        <w:spacing w:line="240" w:lineRule="auto"/>
        <w:rPr>
          <w:rFonts w:asciiTheme="minorHAnsi" w:hAnsiTheme="minorHAnsi" w:cstheme="minorHAnsi"/>
          <w:color w:val="000000"/>
          <w:sz w:val="24"/>
          <w:szCs w:val="24"/>
          <w:shd w:val="clear" w:color="auto" w:fill="FFFFFF"/>
        </w:rPr>
      </w:pPr>
    </w:p>
    <w:p w14:paraId="716EB7C2" w14:textId="77777777" w:rsidR="00C234A0" w:rsidRPr="00B07C03" w:rsidRDefault="00C234A0" w:rsidP="00C234A0">
      <w:pPr>
        <w:pStyle w:val="ListParagraph"/>
        <w:spacing w:line="240" w:lineRule="auto"/>
        <w:ind w:left="372"/>
        <w:rPr>
          <w:rFonts w:asciiTheme="minorHAnsi" w:hAnsiTheme="minorHAnsi" w:cstheme="minorHAnsi"/>
          <w:color w:val="000000"/>
          <w:sz w:val="24"/>
          <w:szCs w:val="24"/>
          <w:shd w:val="clear" w:color="auto" w:fill="FFFFFF"/>
        </w:rPr>
      </w:pPr>
    </w:p>
    <w:p w14:paraId="3F8C7939" w14:textId="77777777" w:rsidR="00C234A0" w:rsidRPr="00B07C03" w:rsidRDefault="00C234A0" w:rsidP="00C234A0">
      <w:pPr>
        <w:pStyle w:val="ListParagraph"/>
        <w:numPr>
          <w:ilvl w:val="1"/>
          <w:numId w:val="33"/>
        </w:numPr>
        <w:overflowPunct/>
        <w:autoSpaceDE/>
        <w:autoSpaceDN/>
        <w:adjustRightInd/>
        <w:spacing w:after="160" w:line="240" w:lineRule="auto"/>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The Supplier shall provide the Authority and/or Service Recipients with:</w:t>
      </w:r>
    </w:p>
    <w:p w14:paraId="0B136158" w14:textId="77777777" w:rsidR="00C234A0" w:rsidRPr="00B07C03" w:rsidRDefault="00C234A0" w:rsidP="00C234A0">
      <w:pPr>
        <w:pStyle w:val="ListParagraph"/>
        <w:numPr>
          <w:ilvl w:val="1"/>
          <w:numId w:val="38"/>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An estimate of System availability as a percentage based upon the System resilience design; and</w:t>
      </w:r>
    </w:p>
    <w:p w14:paraId="018A1416" w14:textId="77777777" w:rsidR="00C234A0" w:rsidRPr="00B07C03" w:rsidRDefault="00C234A0" w:rsidP="00C234A0">
      <w:pPr>
        <w:pStyle w:val="ListParagraph"/>
        <w:numPr>
          <w:ilvl w:val="1"/>
          <w:numId w:val="38"/>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A Recovery Time Objective (RTO)/Recovery Time Capability (RTC) and Recovery Point Objective (RPO) following System failure which is derived from the stated resilience design.</w:t>
      </w:r>
    </w:p>
    <w:p w14:paraId="29313C6D" w14:textId="77777777" w:rsidR="00C234A0" w:rsidRPr="00B07C03" w:rsidRDefault="00C234A0" w:rsidP="00C234A0">
      <w:pPr>
        <w:pStyle w:val="ListParagraph"/>
        <w:spacing w:line="240" w:lineRule="auto"/>
        <w:ind w:left="372"/>
        <w:rPr>
          <w:rFonts w:asciiTheme="minorHAnsi" w:hAnsiTheme="minorHAnsi" w:cstheme="minorHAnsi"/>
          <w:color w:val="000000"/>
          <w:sz w:val="24"/>
          <w:szCs w:val="24"/>
          <w:shd w:val="clear" w:color="auto" w:fill="FFFFFF"/>
        </w:rPr>
      </w:pPr>
    </w:p>
    <w:p w14:paraId="60E7F06C"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The Supplier shall ensure that any data used for test purposes is entirely synthetic and not derived from live data. Anonymisation of live data is not sufficient for this purpose given the risk of confidential data compromise in test or development environments.</w:t>
      </w:r>
    </w:p>
    <w:p w14:paraId="3CFF47DF" w14:textId="77777777" w:rsidR="00C234A0" w:rsidRPr="00B07C03" w:rsidRDefault="00C234A0" w:rsidP="00C234A0">
      <w:pPr>
        <w:pStyle w:val="ListParagraph"/>
        <w:spacing w:line="240" w:lineRule="auto"/>
        <w:rPr>
          <w:rFonts w:asciiTheme="minorHAnsi" w:hAnsiTheme="minorHAnsi" w:cstheme="minorHAnsi"/>
          <w:color w:val="000000"/>
          <w:sz w:val="24"/>
          <w:szCs w:val="24"/>
          <w:shd w:val="clear" w:color="auto" w:fill="FFFFFF"/>
        </w:rPr>
      </w:pPr>
    </w:p>
    <w:p w14:paraId="28751612" w14:textId="77777777" w:rsidR="00C234A0" w:rsidRPr="00B07C03" w:rsidRDefault="00C234A0" w:rsidP="00C234A0">
      <w:pPr>
        <w:pStyle w:val="ListParagraph"/>
        <w:numPr>
          <w:ilvl w:val="0"/>
          <w:numId w:val="33"/>
        </w:numPr>
        <w:overflowPunct/>
        <w:autoSpaceDE/>
        <w:autoSpaceDN/>
        <w:adjustRightInd/>
        <w:spacing w:after="160" w:line="240" w:lineRule="auto"/>
        <w:contextualSpacing/>
        <w:textAlignment w:val="auto"/>
        <w:rPr>
          <w:rFonts w:asciiTheme="minorHAnsi" w:hAnsiTheme="minorHAnsi" w:cstheme="minorHAnsi"/>
          <w:b/>
          <w:bCs/>
          <w:color w:val="000000"/>
          <w:sz w:val="24"/>
          <w:szCs w:val="24"/>
          <w:shd w:val="clear" w:color="auto" w:fill="FFFFFF"/>
        </w:rPr>
      </w:pPr>
      <w:r w:rsidRPr="00B07C03">
        <w:rPr>
          <w:rFonts w:asciiTheme="minorHAnsi" w:hAnsiTheme="minorHAnsi" w:cstheme="minorHAnsi"/>
          <w:b/>
          <w:bCs/>
          <w:color w:val="000000"/>
          <w:sz w:val="24"/>
          <w:szCs w:val="24"/>
          <w:shd w:val="clear" w:color="auto" w:fill="FFFFFF"/>
        </w:rPr>
        <w:t xml:space="preserve">Networking </w:t>
      </w:r>
    </w:p>
    <w:p w14:paraId="2EDC8522" w14:textId="77777777" w:rsidR="00C234A0" w:rsidRPr="00B07C03" w:rsidRDefault="00C234A0" w:rsidP="00C234A0">
      <w:pPr>
        <w:pStyle w:val="ListParagraph"/>
        <w:spacing w:line="240" w:lineRule="auto"/>
        <w:ind w:left="372"/>
        <w:rPr>
          <w:rFonts w:asciiTheme="minorHAnsi" w:hAnsiTheme="minorHAnsi" w:cstheme="minorHAnsi"/>
          <w:b/>
          <w:bCs/>
          <w:color w:val="000000"/>
          <w:sz w:val="24"/>
          <w:szCs w:val="24"/>
          <w:shd w:val="clear" w:color="auto" w:fill="FFFFFF"/>
        </w:rPr>
      </w:pPr>
    </w:p>
    <w:p w14:paraId="5CEC45F6"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The Authority and/or Service Recipients requires that any Authority and/or Service Recipients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 or through the use of pan-government accredited encrypted networking services  via the Public Sector Network (“PSN”) framework (which makes use of Foundation Grade certified products).</w:t>
      </w:r>
    </w:p>
    <w:p w14:paraId="6F44DBAF" w14:textId="77777777" w:rsidR="00C234A0" w:rsidRPr="00B07C03" w:rsidRDefault="00C234A0" w:rsidP="00C234A0">
      <w:pPr>
        <w:pStyle w:val="ListParagraph"/>
        <w:spacing w:line="240" w:lineRule="auto"/>
        <w:ind w:left="372"/>
        <w:rPr>
          <w:rFonts w:asciiTheme="minorHAnsi" w:hAnsiTheme="minorHAnsi" w:cstheme="minorHAnsi"/>
          <w:color w:val="000000"/>
          <w:sz w:val="24"/>
          <w:szCs w:val="24"/>
          <w:shd w:val="clear" w:color="auto" w:fill="FFFFFF"/>
        </w:rPr>
      </w:pPr>
    </w:p>
    <w:p w14:paraId="3FACC94D"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color w:val="000000"/>
          <w:sz w:val="24"/>
          <w:szCs w:val="24"/>
          <w:shd w:val="clear" w:color="auto" w:fill="FFFFFF"/>
        </w:rPr>
      </w:pPr>
      <w:r w:rsidRPr="00B07C03">
        <w:rPr>
          <w:rFonts w:asciiTheme="minorHAnsi" w:hAnsiTheme="minorHAnsi" w:cstheme="minorHAnsi"/>
          <w:sz w:val="24"/>
          <w:szCs w:val="24"/>
        </w:rPr>
        <w:t>The Authority and/or Service Recipients requires that the configuration and use of all networking equipment to provide the Services, including those that are located in secure physical locations, are at least compliant with good industry practice.</w:t>
      </w:r>
    </w:p>
    <w:p w14:paraId="62B36B35" w14:textId="77777777" w:rsidR="00C234A0" w:rsidRPr="00B07C03" w:rsidRDefault="00C234A0" w:rsidP="00C234A0">
      <w:pPr>
        <w:pStyle w:val="ListParagraph"/>
        <w:spacing w:line="240" w:lineRule="auto"/>
        <w:ind w:left="372"/>
        <w:rPr>
          <w:rFonts w:asciiTheme="minorHAnsi" w:hAnsiTheme="minorHAnsi" w:cstheme="minorHAnsi"/>
          <w:color w:val="000000"/>
          <w:sz w:val="24"/>
          <w:szCs w:val="24"/>
          <w:shd w:val="clear" w:color="auto" w:fill="FFFFFF"/>
        </w:rPr>
      </w:pPr>
    </w:p>
    <w:p w14:paraId="1824C119" w14:textId="77777777" w:rsidR="00C234A0" w:rsidRPr="00B07C03" w:rsidRDefault="00C234A0" w:rsidP="00C234A0">
      <w:pPr>
        <w:pStyle w:val="ListParagraph"/>
        <w:numPr>
          <w:ilvl w:val="0"/>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b/>
          <w:bCs/>
          <w:sz w:val="24"/>
          <w:szCs w:val="24"/>
        </w:rPr>
        <w:t>Security Architectures</w:t>
      </w:r>
    </w:p>
    <w:p w14:paraId="7A19FE13" w14:textId="5041DE0E" w:rsidR="00A062D9" w:rsidRPr="00B07C03" w:rsidRDefault="000D7304" w:rsidP="00A062D9">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sz w:val="24"/>
          <w:szCs w:val="24"/>
        </w:rPr>
      </w:pPr>
      <w:r w:rsidRPr="00B07C03">
        <w:rPr>
          <w:rFonts w:asciiTheme="minorHAnsi" w:hAnsiTheme="minorHAnsi" w:cstheme="minorHAnsi"/>
          <w:sz w:val="24"/>
          <w:szCs w:val="24"/>
        </w:rPr>
        <w:lastRenderedPageBreak/>
        <w:t>The Authority and/ or Service Recipients requires that the configuration of TLS protocols are to be of TLS1.2 or higher and utilise industry recommended cipher suites as detailed by the</w:t>
      </w:r>
      <w:r w:rsidRPr="00B07C03">
        <w:t xml:space="preserve"> </w:t>
      </w:r>
      <w:hyperlink r:id="rId14" w:anchor="section_5" w:tgtFrame="_blank" w:tooltip="https://www.ncsc.gov.uk/guidance/using-tls-to-protect-data#section_5" w:history="1">
        <w:r w:rsidRPr="00B07C03">
          <w:rPr>
            <w:color w:val="0000FF"/>
            <w:u w:val="single"/>
          </w:rPr>
          <w:t>NCSC</w:t>
        </w:r>
      </w:hyperlink>
      <w:r w:rsidRPr="00B07C03">
        <w:t>.</w:t>
      </w:r>
    </w:p>
    <w:p w14:paraId="4E2D15FD" w14:textId="77777777" w:rsidR="0091153F" w:rsidRPr="00B07C03" w:rsidRDefault="0091153F" w:rsidP="0091153F">
      <w:pPr>
        <w:pStyle w:val="ListParagraph"/>
        <w:overflowPunct/>
        <w:autoSpaceDE/>
        <w:autoSpaceDN/>
        <w:adjustRightInd/>
        <w:spacing w:after="160" w:line="240" w:lineRule="auto"/>
        <w:ind w:left="372"/>
        <w:contextualSpacing/>
        <w:textAlignment w:val="auto"/>
        <w:rPr>
          <w:rFonts w:asciiTheme="minorHAnsi" w:hAnsiTheme="minorHAnsi" w:cstheme="minorHAnsi"/>
          <w:sz w:val="24"/>
          <w:szCs w:val="24"/>
        </w:rPr>
      </w:pPr>
    </w:p>
    <w:p w14:paraId="3A137C52"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t>The Supplier shall apply the ‘principle of least privilege’ (the practice of limiting each entity to the minimum system resources and authorisations that the entity needs to perform its function) to the design and configuration of IT systems which will process or store Authority and/or Service Recipients Materials.</w:t>
      </w:r>
    </w:p>
    <w:p w14:paraId="18951AA7"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2B2C295F"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Style w:val="ui-provider"/>
          <w:rFonts w:asciiTheme="minorHAnsi" w:hAnsiTheme="minorHAnsi" w:cstheme="minorHAnsi"/>
          <w:b/>
          <w:bCs/>
          <w:sz w:val="24"/>
          <w:szCs w:val="24"/>
        </w:rPr>
      </w:pPr>
      <w:r w:rsidRPr="00B07C03">
        <w:rPr>
          <w:rStyle w:val="ui-provider"/>
          <w:rFonts w:asciiTheme="minorHAnsi" w:hAnsiTheme="minorHAnsi" w:cstheme="minorHAnsi"/>
          <w:sz w:val="24"/>
          <w:szCs w:val="24"/>
        </w:rPr>
        <w:t>When designing and configuring the IT Environment (to the extent that the IT Environment is within the control of the Supplier) the Supplier shall follow good industry practice and seek guidance from recognised security professionals with the appropriate skills and/or chartership status through a relevant awarding body (BCS/ IET/ UKCSC) for all bespoke or complex components of the Supplier Solution.</w:t>
      </w:r>
    </w:p>
    <w:p w14:paraId="583BFDE6" w14:textId="77777777" w:rsidR="00C234A0" w:rsidRPr="00B07C03" w:rsidRDefault="00C234A0" w:rsidP="00C234A0">
      <w:pPr>
        <w:pStyle w:val="ListParagraph"/>
        <w:spacing w:line="240" w:lineRule="auto"/>
        <w:rPr>
          <w:rStyle w:val="ui-provider"/>
          <w:rFonts w:asciiTheme="minorHAnsi" w:hAnsiTheme="minorHAnsi" w:cstheme="minorHAnsi"/>
          <w:b/>
          <w:bCs/>
          <w:sz w:val="24"/>
          <w:szCs w:val="24"/>
        </w:rPr>
      </w:pPr>
    </w:p>
    <w:p w14:paraId="10CB4FFE" w14:textId="115B2670" w:rsidR="00357937" w:rsidRPr="00B07C03" w:rsidRDefault="00C234A0" w:rsidP="00357937">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t>The</w:t>
      </w:r>
      <w:r w:rsidR="00357937" w:rsidRPr="00B07C03">
        <w:rPr>
          <w:rFonts w:asciiTheme="minorHAnsi" w:hAnsiTheme="minorHAnsi" w:cstheme="minorHAnsi"/>
          <w:sz w:val="24"/>
          <w:szCs w:val="24"/>
        </w:rPr>
        <w:t xml:space="preserve"> Supplier shall maintain the confidentiality, integrity, and availability of sensitive information assets by segregating developing, testing, and production environments through appropriate procedures, controls, and policies.</w:t>
      </w:r>
    </w:p>
    <w:p w14:paraId="54FE68D2" w14:textId="77777777" w:rsidR="00C234A0" w:rsidRPr="00B07C03" w:rsidRDefault="00C234A0" w:rsidP="00C808B1">
      <w:pPr>
        <w:pStyle w:val="ListParagraph"/>
        <w:overflowPunct/>
        <w:autoSpaceDE/>
        <w:autoSpaceDN/>
        <w:adjustRightInd/>
        <w:spacing w:after="160" w:line="240" w:lineRule="auto"/>
        <w:ind w:left="372"/>
        <w:contextualSpacing/>
        <w:textAlignment w:val="auto"/>
        <w:rPr>
          <w:rFonts w:asciiTheme="minorHAnsi" w:hAnsiTheme="minorHAnsi" w:cstheme="minorHAnsi"/>
          <w:b/>
          <w:bCs/>
          <w:sz w:val="24"/>
          <w:szCs w:val="24"/>
        </w:rPr>
      </w:pPr>
    </w:p>
    <w:p w14:paraId="3F081B41" w14:textId="77777777" w:rsidR="00C234A0" w:rsidRPr="00B07C03" w:rsidRDefault="00C234A0" w:rsidP="00C234A0">
      <w:pPr>
        <w:pStyle w:val="ListParagraph"/>
        <w:numPr>
          <w:ilvl w:val="0"/>
          <w:numId w:val="33"/>
        </w:numPr>
        <w:overflowPunct/>
        <w:autoSpaceDE/>
        <w:autoSpaceDN/>
        <w:adjustRightInd/>
        <w:spacing w:after="160" w:line="240" w:lineRule="auto"/>
        <w:contextualSpacing/>
        <w:textAlignment w:val="auto"/>
        <w:rPr>
          <w:rFonts w:asciiTheme="minorHAnsi" w:hAnsiTheme="minorHAnsi" w:cstheme="minorHAnsi"/>
          <w:sz w:val="24"/>
          <w:szCs w:val="24"/>
        </w:rPr>
      </w:pPr>
      <w:r w:rsidRPr="00B07C03">
        <w:rPr>
          <w:rFonts w:asciiTheme="minorHAnsi" w:hAnsiTheme="minorHAnsi" w:cstheme="minorHAnsi"/>
          <w:b/>
          <w:bCs/>
          <w:sz w:val="24"/>
          <w:szCs w:val="24"/>
        </w:rPr>
        <w:t>Personnel Security</w:t>
      </w:r>
      <w:r w:rsidRPr="00B07C03">
        <w:rPr>
          <w:rFonts w:asciiTheme="minorHAnsi" w:hAnsiTheme="minorHAnsi" w:cstheme="minorHAnsi"/>
          <w:sz w:val="24"/>
          <w:szCs w:val="24"/>
        </w:rPr>
        <w:t> </w:t>
      </w:r>
    </w:p>
    <w:p w14:paraId="350A53B9"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683AA224"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sz w:val="24"/>
          <w:szCs w:val="24"/>
        </w:rPr>
      </w:pPr>
      <w:r w:rsidRPr="00B07C03">
        <w:rPr>
          <w:rFonts w:asciiTheme="minorHAnsi" w:hAnsiTheme="minorHAnsi" w:cstheme="minorHAnsi"/>
          <w:sz w:val="24"/>
          <w:szCs w:val="24"/>
        </w:rPr>
        <w:t>Supplier Personnel shall be subject to pre-employment checks that include, as a minimum: identity, unspent criminal convictions, three-year employment history and right to work (including nationality and immigration status), to align to Baseline Personnel Security Standard.</w:t>
      </w:r>
    </w:p>
    <w:p w14:paraId="2C6B394A" w14:textId="77777777" w:rsidR="00C234A0" w:rsidRPr="00B07C03" w:rsidRDefault="00C234A0" w:rsidP="00C234A0">
      <w:pPr>
        <w:pStyle w:val="ListParagraph"/>
        <w:spacing w:line="240" w:lineRule="auto"/>
        <w:ind w:left="372"/>
        <w:rPr>
          <w:rFonts w:asciiTheme="minorHAnsi" w:hAnsiTheme="minorHAnsi" w:cstheme="minorHAnsi"/>
          <w:sz w:val="24"/>
          <w:szCs w:val="24"/>
        </w:rPr>
      </w:pPr>
    </w:p>
    <w:p w14:paraId="2881892D"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sz w:val="24"/>
          <w:szCs w:val="24"/>
        </w:rPr>
      </w:pPr>
      <w:r w:rsidRPr="00B07C03">
        <w:rPr>
          <w:rFonts w:asciiTheme="minorHAnsi" w:hAnsiTheme="minorHAnsi" w:cstheme="minorHAnsi"/>
          <w:sz w:val="24"/>
          <w:szCs w:val="24"/>
        </w:rPr>
        <w:t>The Supplier shall agree on a case-by-case basis Supplier Personnel roles which require specific government clearances (such as ‘SC’ or equivalent) including system administrators with privileged access to IT systems which store or process Authority and/or Service Recipients Data.</w:t>
      </w:r>
    </w:p>
    <w:p w14:paraId="0C784D28" w14:textId="77777777" w:rsidR="00C234A0" w:rsidRPr="00B07C03" w:rsidRDefault="00C234A0" w:rsidP="00C234A0">
      <w:pPr>
        <w:pStyle w:val="ListParagraph"/>
        <w:spacing w:line="240" w:lineRule="auto"/>
        <w:ind w:left="372"/>
        <w:rPr>
          <w:rFonts w:asciiTheme="minorHAnsi" w:hAnsiTheme="minorHAnsi" w:cstheme="minorHAnsi"/>
          <w:sz w:val="24"/>
          <w:szCs w:val="24"/>
        </w:rPr>
      </w:pPr>
    </w:p>
    <w:p w14:paraId="7E34A7C8"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sz w:val="24"/>
          <w:szCs w:val="24"/>
        </w:rPr>
      </w:pPr>
      <w:r w:rsidRPr="00B07C03">
        <w:rPr>
          <w:rFonts w:asciiTheme="minorHAnsi" w:hAnsiTheme="minorHAnsi" w:cstheme="minorHAnsi"/>
          <w:sz w:val="24"/>
          <w:szCs w:val="24"/>
        </w:rPr>
        <w:lastRenderedPageBreak/>
        <w:t>The Supplier shall prevent Supplier Personnel who are unable to obtain the required security clearances from accessing systems which store, process, or are used to manage Authority and/or Service Recipients Data except where agreed with the Authority and/or Service Recipients in writing.</w:t>
      </w:r>
    </w:p>
    <w:p w14:paraId="4515A2F6" w14:textId="77777777" w:rsidR="00C234A0" w:rsidRPr="00B07C03" w:rsidRDefault="00C234A0" w:rsidP="00C234A0">
      <w:pPr>
        <w:pStyle w:val="ListParagraph"/>
        <w:spacing w:line="240" w:lineRule="auto"/>
        <w:ind w:left="372"/>
        <w:rPr>
          <w:rFonts w:asciiTheme="minorHAnsi" w:hAnsiTheme="minorHAnsi" w:cstheme="minorHAnsi"/>
          <w:sz w:val="24"/>
          <w:szCs w:val="24"/>
        </w:rPr>
      </w:pPr>
    </w:p>
    <w:p w14:paraId="6A198238"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sz w:val="24"/>
          <w:szCs w:val="24"/>
        </w:rPr>
      </w:pPr>
      <w:r w:rsidRPr="00B07C03">
        <w:rPr>
          <w:rFonts w:asciiTheme="minorHAnsi" w:hAnsiTheme="minorHAnsi" w:cstheme="minorHAnsi"/>
          <w:sz w:val="24"/>
          <w:szCs w:val="24"/>
        </w:rPr>
        <w:t>All Supplier Personnel that have the ability to access Authority and/or Service Recipient Data or systems holding Authority and/or Service Recipients Data shall undergo regular training on secure information management principles. Unless otherwise agreed with the Authority and/or Service Recipient in writing, this training must be undertaken annually.</w:t>
      </w:r>
    </w:p>
    <w:p w14:paraId="6FA589CA" w14:textId="77777777" w:rsidR="00C234A0" w:rsidRPr="00B07C03" w:rsidRDefault="00C234A0" w:rsidP="00C234A0">
      <w:pPr>
        <w:pStyle w:val="ListParagraph"/>
        <w:spacing w:line="240" w:lineRule="auto"/>
        <w:ind w:left="372"/>
        <w:rPr>
          <w:rFonts w:asciiTheme="minorHAnsi" w:hAnsiTheme="minorHAnsi" w:cstheme="minorHAnsi"/>
          <w:sz w:val="24"/>
          <w:szCs w:val="24"/>
        </w:rPr>
      </w:pPr>
    </w:p>
    <w:p w14:paraId="3CA3F65B"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sz w:val="24"/>
          <w:szCs w:val="24"/>
        </w:rPr>
      </w:pPr>
      <w:r w:rsidRPr="00B07C03">
        <w:rPr>
          <w:rFonts w:asciiTheme="minorHAnsi" w:hAnsiTheme="minorHAnsi" w:cstheme="minorHAnsi"/>
          <w:sz w:val="24"/>
          <w:szCs w:val="24"/>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792ED127" w14:textId="77777777" w:rsidR="00C234A0" w:rsidRPr="00B07C03" w:rsidRDefault="00C234A0" w:rsidP="00C234A0">
      <w:pPr>
        <w:pStyle w:val="ListParagraph"/>
        <w:spacing w:line="240" w:lineRule="auto"/>
        <w:ind w:left="372"/>
        <w:rPr>
          <w:rFonts w:asciiTheme="minorHAnsi" w:hAnsiTheme="minorHAnsi" w:cstheme="minorHAnsi"/>
          <w:sz w:val="24"/>
          <w:szCs w:val="24"/>
        </w:rPr>
      </w:pPr>
    </w:p>
    <w:p w14:paraId="141ACC0B"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sz w:val="24"/>
          <w:szCs w:val="24"/>
        </w:rPr>
      </w:pPr>
      <w:r w:rsidRPr="00B07C03">
        <w:rPr>
          <w:rFonts w:asciiTheme="minorHAnsi" w:hAnsiTheme="minorHAnsi" w:cstheme="minorHAnsi"/>
          <w:sz w:val="24"/>
          <w:szCs w:val="24"/>
        </w:rPr>
        <w:t>Notwithstanding the Supplier's obligation to ensure that the Security Management Plan is implemented and followed, the Supplier shall ensure that the Supplier Personnel are promptly informed of action taken in relation to any failure to do so.</w:t>
      </w:r>
    </w:p>
    <w:p w14:paraId="631273AC" w14:textId="77777777" w:rsidR="00C234A0" w:rsidRPr="00B07C03" w:rsidRDefault="00C234A0" w:rsidP="00C234A0">
      <w:pPr>
        <w:pStyle w:val="ListParagraph"/>
        <w:spacing w:line="240" w:lineRule="auto"/>
        <w:ind w:left="372"/>
        <w:rPr>
          <w:rFonts w:asciiTheme="minorHAnsi" w:hAnsiTheme="minorHAnsi" w:cstheme="minorHAnsi"/>
          <w:sz w:val="24"/>
          <w:szCs w:val="24"/>
        </w:rPr>
      </w:pPr>
    </w:p>
    <w:p w14:paraId="55EC77BB"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sz w:val="24"/>
          <w:szCs w:val="24"/>
        </w:rPr>
      </w:pPr>
      <w:r w:rsidRPr="00B07C03">
        <w:rPr>
          <w:rFonts w:asciiTheme="minorHAnsi" w:hAnsiTheme="minorHAnsi" w:cstheme="minorHAnsi"/>
          <w:sz w:val="24"/>
          <w:szCs w:val="24"/>
        </w:rPr>
        <w:t>The Supplier shall perform the Off-Shore Personnel Security Checks in relation to any proposed Off-Shore Personnel prior to their engagement to the reasonable satisfaction of the Authority and/or Service Recipients in the delivery of the Services under this Agreement.</w:t>
      </w:r>
    </w:p>
    <w:p w14:paraId="6BBA3080" w14:textId="77777777" w:rsidR="00C234A0" w:rsidRPr="00B07C03" w:rsidRDefault="00C234A0" w:rsidP="00C234A0">
      <w:pPr>
        <w:pStyle w:val="ListParagraph"/>
        <w:spacing w:line="240" w:lineRule="auto"/>
        <w:rPr>
          <w:rFonts w:asciiTheme="minorHAnsi" w:hAnsiTheme="minorHAnsi" w:cstheme="minorHAnsi"/>
          <w:sz w:val="24"/>
          <w:szCs w:val="24"/>
        </w:rPr>
      </w:pPr>
    </w:p>
    <w:p w14:paraId="1435B4A1" w14:textId="77777777" w:rsidR="00C234A0" w:rsidRPr="00B07C03" w:rsidRDefault="00C234A0" w:rsidP="00C234A0">
      <w:pPr>
        <w:pStyle w:val="ListParagraph"/>
        <w:numPr>
          <w:ilvl w:val="0"/>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b/>
          <w:bCs/>
          <w:sz w:val="24"/>
          <w:szCs w:val="24"/>
        </w:rPr>
        <w:t>Identity, Authentication and Access Control</w:t>
      </w:r>
    </w:p>
    <w:p w14:paraId="6B5F4C44"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41FDCD5B"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provide and enforce multi-factor </w:t>
      </w:r>
      <w:r w:rsidRPr="00B07C03">
        <w:rPr>
          <w:rFonts w:asciiTheme="minorHAnsi" w:hAnsiTheme="minorHAnsi" w:cstheme="minorHAnsi"/>
          <w:sz w:val="24"/>
          <w:szCs w:val="24"/>
        </w:rPr>
        <w:lastRenderedPageBreak/>
        <w:t>authentication for users of the System in the form of either a “soft token” which is application based, or a “hard token” which is hardware device based. The Supplier shall retain an audit record of accesses.</w:t>
      </w:r>
    </w:p>
    <w:p w14:paraId="40BBF141"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05231240" w14:textId="77777777" w:rsidR="00C234A0" w:rsidRPr="00B07C03" w:rsidRDefault="00C234A0" w:rsidP="00C234A0">
      <w:pPr>
        <w:pStyle w:val="ListParagraph"/>
        <w:numPr>
          <w:ilvl w:val="0"/>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b/>
          <w:bCs/>
          <w:sz w:val="24"/>
          <w:szCs w:val="24"/>
        </w:rPr>
        <w:t>Audit and Monitoring</w:t>
      </w:r>
    </w:p>
    <w:p w14:paraId="2D7FC73D"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1A0B4C86" w14:textId="77777777" w:rsidR="00C234A0" w:rsidRPr="00B07C03" w:rsidRDefault="00C234A0" w:rsidP="00C234A0">
      <w:pPr>
        <w:pStyle w:val="ListParagraph"/>
        <w:numPr>
          <w:ilvl w:val="1"/>
          <w:numId w:val="33"/>
        </w:numPr>
        <w:overflowPunct/>
        <w:autoSpaceDE/>
        <w:autoSpaceDN/>
        <w:adjustRightInd/>
        <w:spacing w:after="160" w:line="240" w:lineRule="auto"/>
        <w:contextualSpacing/>
        <w:jc w:val="left"/>
        <w:textAlignment w:val="auto"/>
        <w:rPr>
          <w:rFonts w:asciiTheme="minorHAnsi" w:hAnsiTheme="minorHAnsi" w:cstheme="minorHAnsi"/>
          <w:b/>
          <w:bCs/>
          <w:sz w:val="24"/>
          <w:szCs w:val="24"/>
        </w:rPr>
      </w:pPr>
      <w:r w:rsidRPr="00B07C03">
        <w:rPr>
          <w:rFonts w:asciiTheme="minorHAnsi" w:hAnsiTheme="minorHAnsi" w:cstheme="minorHAnsi"/>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3E837098" w14:textId="77777777" w:rsidR="00C234A0" w:rsidRPr="00B07C03" w:rsidRDefault="00C234A0" w:rsidP="00C234A0">
      <w:pPr>
        <w:pStyle w:val="ListParagraph"/>
        <w:numPr>
          <w:ilvl w:val="1"/>
          <w:numId w:val="35"/>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B07C03">
        <w:rPr>
          <w:rFonts w:asciiTheme="minorHAnsi" w:hAnsiTheme="minorHAnsi" w:cstheme="minorHAnsi"/>
          <w:sz w:val="24"/>
          <w:szCs w:val="24"/>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53834EBC" w14:textId="77777777" w:rsidR="00C234A0" w:rsidRPr="00B07C03" w:rsidRDefault="00C234A0" w:rsidP="00C234A0">
      <w:pPr>
        <w:pStyle w:val="ListParagraph"/>
        <w:numPr>
          <w:ilvl w:val="1"/>
          <w:numId w:val="35"/>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B07C03">
        <w:rPr>
          <w:rFonts w:asciiTheme="minorHAnsi" w:hAnsiTheme="minorHAnsi" w:cstheme="minorHAnsi"/>
          <w:sz w:val="24"/>
          <w:szCs w:val="24"/>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6F706221"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4571720A"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t xml:space="preserve">The Supplier and the Authority and/or Service Recipients shall work together to establish any additional audit and monitoring requirements for the IT Environment. </w:t>
      </w:r>
    </w:p>
    <w:p w14:paraId="2C30D2C2" w14:textId="77777777" w:rsidR="00C234A0" w:rsidRPr="00B07C03" w:rsidRDefault="00C234A0" w:rsidP="00C234A0">
      <w:pPr>
        <w:pStyle w:val="ListParagraph"/>
        <w:spacing w:line="240" w:lineRule="auto"/>
        <w:ind w:left="372"/>
        <w:rPr>
          <w:rFonts w:asciiTheme="minorHAnsi" w:hAnsiTheme="minorHAnsi" w:cstheme="minorHAnsi"/>
          <w:sz w:val="24"/>
          <w:szCs w:val="24"/>
        </w:rPr>
      </w:pPr>
    </w:p>
    <w:p w14:paraId="6812303F"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t>The Supplier shall retain audit records collected in compliance with Paragraph 8.1 for a period of at least six (6) months.</w:t>
      </w:r>
    </w:p>
    <w:p w14:paraId="1CD1BD93" w14:textId="77777777" w:rsidR="00C234A0" w:rsidRPr="00B07C03" w:rsidRDefault="00C234A0" w:rsidP="00C234A0">
      <w:pPr>
        <w:pStyle w:val="ListParagraph"/>
        <w:spacing w:line="240" w:lineRule="auto"/>
        <w:rPr>
          <w:rFonts w:asciiTheme="minorHAnsi" w:hAnsiTheme="minorHAnsi" w:cstheme="minorHAnsi"/>
          <w:b/>
          <w:bCs/>
          <w:sz w:val="24"/>
          <w:szCs w:val="24"/>
        </w:rPr>
      </w:pPr>
    </w:p>
    <w:p w14:paraId="35627E54" w14:textId="77777777" w:rsidR="00C234A0" w:rsidRPr="00B07C03" w:rsidRDefault="00C234A0" w:rsidP="00C234A0">
      <w:pPr>
        <w:pStyle w:val="ListParagraph"/>
        <w:numPr>
          <w:ilvl w:val="1"/>
          <w:numId w:val="33"/>
        </w:numPr>
        <w:overflowPunct/>
        <w:autoSpaceDE/>
        <w:autoSpaceDN/>
        <w:adjustRightInd/>
        <w:spacing w:after="160" w:line="240" w:lineRule="auto"/>
        <w:contextualSpacing/>
        <w:jc w:val="left"/>
        <w:textAlignment w:val="auto"/>
        <w:rPr>
          <w:rFonts w:asciiTheme="minorHAnsi" w:hAnsiTheme="minorHAnsi" w:cstheme="minorHAnsi"/>
          <w:b/>
          <w:bCs/>
          <w:sz w:val="24"/>
          <w:szCs w:val="24"/>
        </w:rPr>
      </w:pPr>
      <w:r w:rsidRPr="00B07C03">
        <w:rPr>
          <w:rFonts w:asciiTheme="minorHAnsi" w:hAnsiTheme="minorHAnsi" w:cstheme="minorHAnsi"/>
          <w:sz w:val="24"/>
          <w:szCs w:val="24"/>
        </w:rPr>
        <w:t>The Supplier shall periodically meet with the Authority and/or Service Recipients- and at least twice a year - to provide assurance regarding the Supplier’s security and the security of its supply chain. With the scope of that assurance including but not limited to:</w:t>
      </w:r>
    </w:p>
    <w:p w14:paraId="1E9532C3" w14:textId="77777777" w:rsidR="00C234A0" w:rsidRPr="00B07C03" w:rsidRDefault="00C234A0" w:rsidP="00C234A0">
      <w:pPr>
        <w:pStyle w:val="ListParagraph"/>
        <w:numPr>
          <w:ilvl w:val="0"/>
          <w:numId w:val="34"/>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B07C03">
        <w:rPr>
          <w:rFonts w:asciiTheme="minorHAnsi" w:hAnsiTheme="minorHAnsi" w:cstheme="minorHAnsi"/>
          <w:sz w:val="24"/>
          <w:szCs w:val="24"/>
        </w:rPr>
        <w:t xml:space="preserve">Covering clear updates on offshoring posture, the ISMS and Security Management Plan and the security implications of any changes. </w:t>
      </w:r>
    </w:p>
    <w:p w14:paraId="5CC918F0" w14:textId="7C85CA85" w:rsidR="00C234A0" w:rsidRPr="00B07C03" w:rsidRDefault="00C234A0" w:rsidP="00C234A0">
      <w:pPr>
        <w:pStyle w:val="ListParagraph"/>
        <w:numPr>
          <w:ilvl w:val="0"/>
          <w:numId w:val="34"/>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B07C03">
        <w:rPr>
          <w:rFonts w:asciiTheme="minorHAnsi" w:hAnsiTheme="minorHAnsi" w:cstheme="minorHAnsi"/>
          <w:sz w:val="24"/>
          <w:szCs w:val="24"/>
        </w:rPr>
        <w:t xml:space="preserve">Annual Swift attestations made available to Government Banking upon </w:t>
      </w:r>
      <w:r w:rsidR="005F5CF2" w:rsidRPr="00B07C03">
        <w:rPr>
          <w:rFonts w:asciiTheme="minorHAnsi" w:hAnsiTheme="minorHAnsi" w:cstheme="minorHAnsi"/>
          <w:sz w:val="24"/>
          <w:szCs w:val="24"/>
        </w:rPr>
        <w:t>request.</w:t>
      </w:r>
    </w:p>
    <w:p w14:paraId="29CE8E93" w14:textId="77777777" w:rsidR="00C234A0" w:rsidRPr="00B07C03" w:rsidRDefault="00C234A0" w:rsidP="00C234A0">
      <w:pPr>
        <w:pStyle w:val="ListParagraph"/>
        <w:numPr>
          <w:ilvl w:val="0"/>
          <w:numId w:val="34"/>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B07C03">
        <w:rPr>
          <w:rFonts w:asciiTheme="minorHAnsi" w:hAnsiTheme="minorHAnsi" w:cstheme="minorHAnsi"/>
          <w:sz w:val="24"/>
          <w:szCs w:val="24"/>
        </w:rPr>
        <w:t>Supplier’s security assessments on its supply chain</w:t>
      </w:r>
    </w:p>
    <w:p w14:paraId="744059A4" w14:textId="77777777" w:rsidR="00C234A0" w:rsidRPr="00B07C03" w:rsidRDefault="00C234A0" w:rsidP="00C234A0">
      <w:pPr>
        <w:pStyle w:val="ListParagraph"/>
        <w:numPr>
          <w:ilvl w:val="0"/>
          <w:numId w:val="34"/>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B07C03">
        <w:rPr>
          <w:rFonts w:asciiTheme="minorHAnsi" w:hAnsiTheme="minorHAnsi" w:cstheme="minorHAnsi"/>
          <w:sz w:val="24"/>
          <w:szCs w:val="24"/>
        </w:rPr>
        <w:lastRenderedPageBreak/>
        <w:t>Results of internal and external audits on the Supplier’s ISMS</w:t>
      </w:r>
    </w:p>
    <w:p w14:paraId="63BBEA47" w14:textId="77777777" w:rsidR="00C234A0" w:rsidRPr="00B07C03" w:rsidRDefault="00C234A0" w:rsidP="00C234A0">
      <w:pPr>
        <w:pStyle w:val="ListParagraph"/>
        <w:numPr>
          <w:ilvl w:val="0"/>
          <w:numId w:val="34"/>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B07C03">
        <w:rPr>
          <w:rFonts w:asciiTheme="minorHAnsi" w:hAnsiTheme="minorHAnsi" w:cstheme="minorHAnsi"/>
          <w:sz w:val="24"/>
          <w:szCs w:val="24"/>
        </w:rPr>
        <w:t>Results of pen tests, vulnerability scans, CBEST results</w:t>
      </w:r>
    </w:p>
    <w:p w14:paraId="3B178FD1" w14:textId="77777777" w:rsidR="00C234A0" w:rsidRPr="00B07C03" w:rsidRDefault="00C234A0" w:rsidP="00C234A0">
      <w:pPr>
        <w:pStyle w:val="ListParagraph"/>
        <w:numPr>
          <w:ilvl w:val="0"/>
          <w:numId w:val="34"/>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B07C03">
        <w:rPr>
          <w:rFonts w:asciiTheme="minorHAnsi" w:hAnsiTheme="minorHAnsi" w:cstheme="minorHAnsi"/>
          <w:sz w:val="24"/>
          <w:szCs w:val="24"/>
        </w:rPr>
        <w:t>Dates and results of relevant disaster recovery tests</w:t>
      </w:r>
    </w:p>
    <w:p w14:paraId="11F51F98" w14:textId="77777777" w:rsidR="00C234A0" w:rsidRPr="00B07C03" w:rsidRDefault="00C234A0" w:rsidP="00C234A0">
      <w:pPr>
        <w:pStyle w:val="ListParagraph"/>
        <w:numPr>
          <w:ilvl w:val="0"/>
          <w:numId w:val="34"/>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B07C03">
        <w:rPr>
          <w:rFonts w:asciiTheme="minorHAnsi" w:hAnsiTheme="minorHAnsi" w:cstheme="minorHAnsi"/>
          <w:sz w:val="24"/>
          <w:szCs w:val="24"/>
        </w:rPr>
        <w:t>The management of insider threat risks</w:t>
      </w:r>
    </w:p>
    <w:p w14:paraId="03C9B575" w14:textId="0F0C37EC" w:rsidR="00C234A0" w:rsidRPr="00B07C03" w:rsidRDefault="00C234A0" w:rsidP="00C234A0">
      <w:pPr>
        <w:pStyle w:val="ListParagraph"/>
        <w:numPr>
          <w:ilvl w:val="0"/>
          <w:numId w:val="34"/>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B07C03">
        <w:rPr>
          <w:rFonts w:asciiTheme="minorHAnsi" w:hAnsiTheme="minorHAnsi" w:cstheme="minorHAnsi"/>
          <w:sz w:val="24"/>
          <w:szCs w:val="24"/>
        </w:rPr>
        <w:t xml:space="preserve">Respond to periodic and ad hoc security assurance </w:t>
      </w:r>
      <w:r w:rsidR="005F5CF2" w:rsidRPr="00B07C03">
        <w:rPr>
          <w:rFonts w:asciiTheme="minorHAnsi" w:hAnsiTheme="minorHAnsi" w:cstheme="minorHAnsi"/>
          <w:sz w:val="24"/>
          <w:szCs w:val="24"/>
        </w:rPr>
        <w:t>requests.</w:t>
      </w:r>
    </w:p>
    <w:p w14:paraId="6C42F58F" w14:textId="77777777" w:rsidR="00C234A0" w:rsidRPr="00B07C03" w:rsidRDefault="00C234A0" w:rsidP="00C234A0">
      <w:pPr>
        <w:pStyle w:val="ListParagraph"/>
        <w:numPr>
          <w:ilvl w:val="0"/>
          <w:numId w:val="34"/>
        </w:numPr>
        <w:overflowPunct/>
        <w:autoSpaceDE/>
        <w:autoSpaceDN/>
        <w:adjustRightInd/>
        <w:spacing w:after="160" w:line="240" w:lineRule="auto"/>
        <w:ind w:left="709"/>
        <w:contextualSpacing/>
        <w:jc w:val="left"/>
        <w:textAlignment w:val="auto"/>
        <w:rPr>
          <w:rFonts w:asciiTheme="minorHAnsi" w:hAnsiTheme="minorHAnsi" w:cstheme="minorHAnsi"/>
          <w:b/>
          <w:bCs/>
          <w:sz w:val="24"/>
          <w:szCs w:val="24"/>
        </w:rPr>
      </w:pPr>
      <w:r w:rsidRPr="00B07C03">
        <w:rPr>
          <w:rFonts w:asciiTheme="minorHAnsi" w:hAnsiTheme="minorHAnsi" w:cstheme="minorHAnsi"/>
          <w:sz w:val="24"/>
          <w:szCs w:val="24"/>
        </w:rPr>
        <w:t>Assurance activity may include ad hoc physical site-based audit and assurance activities by the Authority.</w:t>
      </w:r>
    </w:p>
    <w:p w14:paraId="5FD367A8" w14:textId="77777777" w:rsidR="00C234A0" w:rsidRPr="00B07C03" w:rsidRDefault="00C234A0" w:rsidP="00C234A0">
      <w:pPr>
        <w:pStyle w:val="ListParagraph"/>
        <w:spacing w:line="240" w:lineRule="auto"/>
        <w:rPr>
          <w:rFonts w:asciiTheme="minorHAnsi" w:hAnsiTheme="minorHAnsi" w:cstheme="minorHAnsi"/>
          <w:b/>
          <w:bCs/>
          <w:sz w:val="24"/>
          <w:szCs w:val="24"/>
        </w:rPr>
      </w:pPr>
    </w:p>
    <w:p w14:paraId="4C3C89D9" w14:textId="77777777" w:rsidR="00C234A0" w:rsidRPr="00B07C03" w:rsidRDefault="00C234A0" w:rsidP="00C234A0">
      <w:pPr>
        <w:pStyle w:val="ListParagraph"/>
        <w:numPr>
          <w:ilvl w:val="0"/>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b/>
          <w:bCs/>
          <w:sz w:val="24"/>
          <w:szCs w:val="24"/>
        </w:rPr>
        <w:t>Physical Security</w:t>
      </w:r>
    </w:p>
    <w:p w14:paraId="4981204D"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79C0F4F9"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t xml:space="preserve">The supplier shall ensure that all assets relevant to the secure operation of essential functions are identified and inventoried (at a suitable level of detail) and that this inventory is regularly maintained. </w:t>
      </w:r>
    </w:p>
    <w:p w14:paraId="7A82EDD6"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0BEB34D7"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t>The supplier shall ensure that all dependencies on supporting infrastructure (e.g., power, cooling etc) are recognised and recorded, and that these dependencies are regularly reviewed and updated.</w:t>
      </w:r>
    </w:p>
    <w:p w14:paraId="5956C697" w14:textId="77777777" w:rsidR="00C234A0" w:rsidRPr="00B07C03" w:rsidRDefault="00C234A0" w:rsidP="00B07C03">
      <w:pPr>
        <w:spacing w:line="240" w:lineRule="auto"/>
        <w:rPr>
          <w:rFonts w:asciiTheme="minorHAnsi" w:hAnsiTheme="minorHAnsi" w:cstheme="minorHAnsi"/>
          <w:b/>
          <w:bCs/>
          <w:sz w:val="24"/>
          <w:szCs w:val="24"/>
        </w:rPr>
      </w:pPr>
    </w:p>
    <w:p w14:paraId="710D6851"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t>The supplier shall ensure that responsibility for managing physical assets is formally assigned to an individual/ team. All details shall be regularly reviewed in line with the Business Continuity Plan.</w:t>
      </w:r>
    </w:p>
    <w:p w14:paraId="2A67E6FC" w14:textId="77777777" w:rsidR="00C234A0" w:rsidRPr="00B07C03" w:rsidRDefault="00C234A0" w:rsidP="00C234A0">
      <w:pPr>
        <w:pStyle w:val="ListParagraph"/>
        <w:spacing w:line="240" w:lineRule="auto"/>
        <w:rPr>
          <w:rFonts w:asciiTheme="minorHAnsi" w:hAnsiTheme="minorHAnsi" w:cstheme="minorHAnsi"/>
          <w:b/>
          <w:bCs/>
          <w:sz w:val="24"/>
          <w:szCs w:val="24"/>
        </w:rPr>
      </w:pPr>
    </w:p>
    <w:p w14:paraId="6F151940"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t>The supplier shall ensure assets relevant to essential functions are managed with cyber security in mind throughout their lifecycle, from creation through to eventual decommissioning or disposal.</w:t>
      </w:r>
    </w:p>
    <w:p w14:paraId="1776A5F0"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3DC89B10"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t>The supplier shall ensure that suitable physical means to protect this important stored data from unauthorised access, modification or deletion have been applied, in line with industry best practise.</w:t>
      </w:r>
    </w:p>
    <w:p w14:paraId="53F19B77" w14:textId="77777777" w:rsidR="00C234A0" w:rsidRPr="00B07C03" w:rsidRDefault="00C234A0" w:rsidP="00C234A0">
      <w:pPr>
        <w:pStyle w:val="ListParagraph"/>
        <w:spacing w:line="240" w:lineRule="auto"/>
        <w:ind w:left="372"/>
        <w:rPr>
          <w:rFonts w:asciiTheme="minorHAnsi" w:hAnsiTheme="minorHAnsi" w:cstheme="minorHAnsi"/>
          <w:b/>
          <w:bCs/>
          <w:sz w:val="24"/>
          <w:szCs w:val="24"/>
        </w:rPr>
      </w:pPr>
    </w:p>
    <w:p w14:paraId="76E5F839" w14:textId="77777777" w:rsidR="00C234A0" w:rsidRPr="00B07C03" w:rsidRDefault="00C234A0" w:rsidP="00C234A0">
      <w:pPr>
        <w:pStyle w:val="ListParagraph"/>
        <w:numPr>
          <w:ilvl w:val="1"/>
          <w:numId w:val="33"/>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B07C03">
        <w:rPr>
          <w:rFonts w:asciiTheme="minorHAnsi" w:hAnsiTheme="minorHAnsi" w:cstheme="minorHAnsi"/>
          <w:sz w:val="24"/>
          <w:szCs w:val="24"/>
        </w:rPr>
        <w:lastRenderedPageBreak/>
        <w:t xml:space="preserve">The supplier shall identify and mitigate against any geographical constraints or weaknesses. This will be reviewed at regular intervals. </w:t>
      </w:r>
    </w:p>
    <w:p w14:paraId="44879694" w14:textId="77777777" w:rsidR="00C234A0" w:rsidRPr="00F61500" w:rsidRDefault="00C234A0" w:rsidP="00D80772">
      <w:pPr>
        <w:overflowPunct/>
        <w:autoSpaceDE/>
        <w:autoSpaceDN/>
        <w:adjustRightInd/>
        <w:spacing w:line="240" w:lineRule="auto"/>
        <w:textAlignment w:val="auto"/>
      </w:pPr>
    </w:p>
    <w:p w14:paraId="09455ED2" w14:textId="77777777" w:rsidR="00C37A73" w:rsidRPr="00F61500" w:rsidRDefault="00C37A73" w:rsidP="00F61500">
      <w:pPr>
        <w:overflowPunct/>
        <w:autoSpaceDE/>
        <w:autoSpaceDN/>
        <w:adjustRightInd/>
        <w:spacing w:line="240" w:lineRule="auto"/>
        <w:textAlignment w:val="auto"/>
        <w:rPr>
          <w:rFonts w:asciiTheme="majorHAnsi" w:hAnsiTheme="majorHAnsi"/>
          <w:sz w:val="24"/>
          <w:szCs w:val="24"/>
        </w:rPr>
      </w:pPr>
    </w:p>
    <w:p w14:paraId="6CF706E3" w14:textId="77777777" w:rsidR="00E35E6F" w:rsidRPr="00F61500" w:rsidRDefault="00E35E6F" w:rsidP="00F61500">
      <w:pPr>
        <w:pStyle w:val="MarginText"/>
        <w:rPr>
          <w:rFonts w:ascii="Calibri Light" w:hAnsi="Calibri Light"/>
          <w:b/>
          <w:sz w:val="24"/>
          <w:szCs w:val="24"/>
        </w:rPr>
      </w:pPr>
      <w:r w:rsidRPr="00F61500">
        <w:rPr>
          <w:rFonts w:asciiTheme="minorHAnsi" w:hAnsiTheme="minorHAnsi"/>
          <w:sz w:val="24"/>
          <w:szCs w:val="24"/>
        </w:rPr>
        <w:br w:type="page"/>
      </w:r>
      <w:r w:rsidR="00F61500">
        <w:rPr>
          <w:rFonts w:ascii="Calibri Light" w:hAnsi="Calibri Light"/>
          <w:b/>
          <w:sz w:val="32"/>
          <w:szCs w:val="24"/>
        </w:rPr>
        <w:lastRenderedPageBreak/>
        <w:t>ANNEX 2|</w:t>
      </w:r>
      <w:r w:rsidRPr="00F61500">
        <w:rPr>
          <w:rFonts w:ascii="Calibri Light" w:hAnsi="Calibri Light"/>
          <w:b/>
          <w:sz w:val="32"/>
          <w:szCs w:val="24"/>
        </w:rPr>
        <w:t xml:space="preserve"> </w:t>
      </w:r>
      <w:r w:rsidRPr="00F61500">
        <w:rPr>
          <w:rFonts w:ascii="Calibri Light" w:hAnsi="Calibri Light"/>
          <w:sz w:val="32"/>
          <w:szCs w:val="24"/>
        </w:rPr>
        <w:t>Security Management Plan</w:t>
      </w:r>
    </w:p>
    <w:p w14:paraId="0C54424B" w14:textId="0343B5FF" w:rsidR="008B2F06" w:rsidRPr="00F61500" w:rsidRDefault="003D17B7" w:rsidP="00F61500">
      <w:pPr>
        <w:pStyle w:val="MarginText"/>
        <w:rPr>
          <w:rFonts w:asciiTheme="minorHAnsi" w:hAnsiTheme="minorHAnsi"/>
          <w:sz w:val="24"/>
          <w:szCs w:val="24"/>
        </w:rPr>
      </w:pPr>
      <w:r w:rsidRPr="00A24BE0">
        <w:rPr>
          <w:rFonts w:asciiTheme="majorHAnsi" w:hAnsiTheme="majorHAnsi" w:cstheme="majorHAnsi"/>
          <w:sz w:val="24"/>
          <w:szCs w:val="22"/>
          <w:highlight w:val="black"/>
        </w:rPr>
        <w:t>XXXXXXXXXXXXXXXXXXXXXXXXXXXXXXXXXXXXXXXXXXXXXXXXXXXXXXXX</w:t>
      </w:r>
      <w:r>
        <w:rPr>
          <w:rFonts w:asciiTheme="majorHAnsi" w:hAnsiTheme="majorHAnsi" w:cstheme="majorHAnsi"/>
          <w:sz w:val="24"/>
          <w:szCs w:val="22"/>
          <w:highlight w:val="black"/>
        </w:rPr>
        <w:t>XXXXXXXXXXXXXXXXXXXXXXXXXXXX</w:t>
      </w:r>
      <w:r w:rsidRPr="00A24BE0">
        <w:rPr>
          <w:rFonts w:asciiTheme="majorHAnsi" w:hAnsiTheme="majorHAnsi" w:cstheme="majorHAnsi"/>
          <w:sz w:val="24"/>
          <w:szCs w:val="22"/>
          <w:highlight w:val="black"/>
        </w:rPr>
        <w:t>XXXXXXXXXXXXXXXXXXXXXXXXXXX</w:t>
      </w:r>
    </w:p>
    <w:sectPr w:rsidR="008B2F06" w:rsidRPr="00F61500" w:rsidSect="001208AD">
      <w:headerReference w:type="default" r:id="rId15"/>
      <w:footerReference w:type="default" r:id="rId16"/>
      <w:footerReference w:type="first" r:id="rId17"/>
      <w:endnotePr>
        <w:numFmt w:val="decimal"/>
      </w:endnotePr>
      <w:pgSz w:w="16834" w:h="11909" w:orient="landscape" w:code="9"/>
      <w:pgMar w:top="1440" w:right="1797"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B0478" w14:textId="77777777" w:rsidR="004236B2" w:rsidRDefault="004236B2">
      <w:pPr>
        <w:spacing w:after="0" w:line="20" w:lineRule="exact"/>
      </w:pPr>
    </w:p>
  </w:endnote>
  <w:endnote w:type="continuationSeparator" w:id="0">
    <w:p w14:paraId="170A42A0" w14:textId="77777777" w:rsidR="004236B2" w:rsidRDefault="004236B2">
      <w:pPr>
        <w:spacing w:after="0" w:line="20" w:lineRule="exact"/>
      </w:pPr>
    </w:p>
  </w:endnote>
  <w:endnote w:type="continuationNotice" w:id="1">
    <w:p w14:paraId="533F95D9" w14:textId="77777777" w:rsidR="004236B2" w:rsidRDefault="004236B2">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E44B6" w14:textId="0475E2D0" w:rsidR="00063196" w:rsidRPr="00063196" w:rsidRDefault="008916E1" w:rsidP="00063196">
    <w:pPr>
      <w:pBdr>
        <w:top w:val="single" w:sz="4" w:space="1" w:color="auto"/>
      </w:pBdr>
      <w:tabs>
        <w:tab w:val="right" w:pos="9029"/>
      </w:tabs>
      <w:overflowPunct/>
      <w:autoSpaceDE/>
      <w:autoSpaceDN/>
      <w:adjustRightInd/>
      <w:spacing w:after="0" w:line="240" w:lineRule="auto"/>
      <w:textAlignment w:val="auto"/>
      <w:rPr>
        <w:rFonts w:ascii="Calibri" w:eastAsia="Trebuchet MS" w:hAnsi="Calibri"/>
        <w:sz w:val="18"/>
        <w:szCs w:val="22"/>
      </w:rPr>
    </w:pPr>
    <w:r>
      <w:rPr>
        <w:rFonts w:ascii="Calibri" w:eastAsia="Trebuchet MS" w:hAnsi="Calibri"/>
        <w:noProof/>
        <w:szCs w:val="22"/>
      </w:rPr>
      <mc:AlternateContent>
        <mc:Choice Requires="wps">
          <w:drawing>
            <wp:anchor distT="0" distB="0" distL="114300" distR="114300" simplePos="0" relativeHeight="251658246" behindDoc="0" locked="0" layoutInCell="0" allowOverlap="1" wp14:anchorId="398AF3CB" wp14:editId="471AEB22">
              <wp:simplePos x="0" y="0"/>
              <wp:positionH relativeFrom="page">
                <wp:posOffset>0</wp:posOffset>
              </wp:positionH>
              <wp:positionV relativeFrom="page">
                <wp:posOffset>10225405</wp:posOffset>
              </wp:positionV>
              <wp:extent cx="7562215" cy="273050"/>
              <wp:effectExtent l="0" t="0" r="0" b="12700"/>
              <wp:wrapNone/>
              <wp:docPr id="10" name="Text Box 1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D3FA9A" w14:textId="47F98D6F" w:rsidR="008916E1" w:rsidRPr="008916E1" w:rsidRDefault="008916E1" w:rsidP="008916E1">
                          <w:pPr>
                            <w:spacing w:after="0"/>
                            <w:jc w:val="center"/>
                            <w:rPr>
                              <w:rFonts w:ascii="Calibri" w:hAnsi="Calibri" w:cs="Calibri"/>
                              <w:color w:val="000000"/>
                              <w:sz w:val="20"/>
                            </w:rPr>
                          </w:pPr>
                          <w:r w:rsidRPr="008916E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8AF3CB" id="_x0000_t202" coordsize="21600,21600" o:spt="202" path="m,l,21600r21600,l21600,xe">
              <v:stroke joinstyle="miter"/>
              <v:path gradientshapeok="t" o:connecttype="rect"/>
            </v:shapetype>
            <v:shape id="Text Box 1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CD3FA9A" w14:textId="47F98D6F" w:rsidR="008916E1" w:rsidRPr="008916E1" w:rsidRDefault="008916E1" w:rsidP="008916E1">
                    <w:pPr>
                      <w:spacing w:after="0"/>
                      <w:jc w:val="center"/>
                      <w:rPr>
                        <w:rFonts w:ascii="Calibri" w:hAnsi="Calibri" w:cs="Calibri"/>
                        <w:color w:val="000000"/>
                        <w:sz w:val="20"/>
                      </w:rPr>
                    </w:pPr>
                    <w:r w:rsidRPr="008916E1">
                      <w:rPr>
                        <w:rFonts w:ascii="Calibri" w:hAnsi="Calibri" w:cs="Calibri"/>
                        <w:color w:val="000000"/>
                        <w:sz w:val="20"/>
                      </w:rPr>
                      <w:t>OFFICIAL</w:t>
                    </w:r>
                  </w:p>
                </w:txbxContent>
              </v:textbox>
              <w10:wrap anchorx="page" anchory="page"/>
            </v:shape>
          </w:pict>
        </mc:Fallback>
      </mc:AlternateContent>
    </w:r>
    <w:r w:rsidR="003A5250">
      <w:rPr>
        <w:rFonts w:ascii="Calibri" w:eastAsia="Trebuchet MS" w:hAnsi="Calibri"/>
        <w:noProof/>
        <w:szCs w:val="22"/>
      </w:rPr>
      <mc:AlternateContent>
        <mc:Choice Requires="wps">
          <w:drawing>
            <wp:anchor distT="0" distB="0" distL="114300" distR="114300" simplePos="0" relativeHeight="251658244" behindDoc="0" locked="0" layoutInCell="0" allowOverlap="1" wp14:anchorId="5DAFCF2E" wp14:editId="5F0CE270">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68C305" w14:textId="7B9431F2" w:rsidR="003A5250" w:rsidRPr="003A5250" w:rsidRDefault="003A5250" w:rsidP="003A5250">
                          <w:pPr>
                            <w:spacing w:after="0"/>
                            <w:jc w:val="center"/>
                            <w:rPr>
                              <w:rFonts w:ascii="Calibri" w:hAnsi="Calibri" w:cs="Calibri"/>
                              <w:color w:val="000000"/>
                              <w:sz w:val="20"/>
                            </w:rPr>
                          </w:pPr>
                          <w:r w:rsidRPr="003A525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DAFCF2E" id="Text Box 7"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3368C305" w14:textId="7B9431F2" w:rsidR="003A5250" w:rsidRPr="003A5250" w:rsidRDefault="003A5250" w:rsidP="003A5250">
                    <w:pPr>
                      <w:spacing w:after="0"/>
                      <w:jc w:val="center"/>
                      <w:rPr>
                        <w:rFonts w:ascii="Calibri" w:hAnsi="Calibri" w:cs="Calibri"/>
                        <w:color w:val="000000"/>
                        <w:sz w:val="20"/>
                      </w:rPr>
                    </w:pPr>
                    <w:r w:rsidRPr="003A5250">
                      <w:rPr>
                        <w:rFonts w:ascii="Calibri" w:hAnsi="Calibri" w:cs="Calibri"/>
                        <w:color w:val="000000"/>
                        <w:sz w:val="20"/>
                      </w:rPr>
                      <w:t>OFFICIAL</w:t>
                    </w:r>
                  </w:p>
                </w:txbxContent>
              </v:textbox>
              <w10:wrap anchorx="page" anchory="page"/>
            </v:shape>
          </w:pict>
        </mc:Fallback>
      </mc:AlternateContent>
    </w:r>
    <w:r w:rsidR="00B772C3">
      <w:rPr>
        <w:rFonts w:ascii="Calibri" w:eastAsia="Trebuchet MS" w:hAnsi="Calibri"/>
        <w:noProof/>
        <w:szCs w:val="22"/>
      </w:rPr>
      <mc:AlternateContent>
        <mc:Choice Requires="wps">
          <w:drawing>
            <wp:anchor distT="0" distB="0" distL="114300" distR="114300" simplePos="0" relativeHeight="251658242" behindDoc="0" locked="0" layoutInCell="0" allowOverlap="1" wp14:anchorId="49773449" wp14:editId="7D1DB82C">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3A7627" w14:textId="77777777" w:rsidR="00B772C3" w:rsidRPr="00B772C3" w:rsidRDefault="00B772C3" w:rsidP="00B772C3">
                          <w:pPr>
                            <w:spacing w:after="0"/>
                            <w:jc w:val="center"/>
                            <w:rPr>
                              <w:rFonts w:ascii="Calibri" w:hAnsi="Calibri" w:cs="Calibri"/>
                              <w:color w:val="000000"/>
                              <w:sz w:val="20"/>
                            </w:rPr>
                          </w:pPr>
                          <w:r w:rsidRPr="00B772C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9773449" id="Text Box 5"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683A7627" w14:textId="77777777" w:rsidR="00B772C3" w:rsidRPr="00B772C3" w:rsidRDefault="00B772C3" w:rsidP="00B772C3">
                    <w:pPr>
                      <w:spacing w:after="0"/>
                      <w:jc w:val="center"/>
                      <w:rPr>
                        <w:rFonts w:ascii="Calibri" w:hAnsi="Calibri" w:cs="Calibri"/>
                        <w:color w:val="000000"/>
                        <w:sz w:val="20"/>
                      </w:rPr>
                    </w:pPr>
                    <w:r w:rsidRPr="00B772C3">
                      <w:rPr>
                        <w:rFonts w:ascii="Calibri" w:hAnsi="Calibri" w:cs="Calibri"/>
                        <w:color w:val="000000"/>
                        <w:sz w:val="20"/>
                      </w:rPr>
                      <w:t>OFFICIAL</w:t>
                    </w:r>
                  </w:p>
                </w:txbxContent>
              </v:textbox>
              <w10:wrap anchorx="page" anchory="page"/>
            </v:shape>
          </w:pict>
        </mc:Fallback>
      </mc:AlternateContent>
    </w:r>
    <w:r w:rsidR="00112121">
      <w:rPr>
        <w:rFonts w:ascii="Calibri" w:eastAsia="Trebuchet MS" w:hAnsi="Calibri"/>
        <w:noProof/>
        <w:szCs w:val="22"/>
      </w:rPr>
      <mc:AlternateContent>
        <mc:Choice Requires="wps">
          <w:drawing>
            <wp:anchor distT="0" distB="0" distL="114300" distR="114300" simplePos="0" relativeHeight="251658240" behindDoc="0" locked="0" layoutInCell="0" allowOverlap="1" wp14:anchorId="782F6026" wp14:editId="4C888EDC">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B806D3" w14:textId="77777777" w:rsidR="00112121" w:rsidRPr="00112121" w:rsidRDefault="00112121" w:rsidP="00112121">
                          <w:pPr>
                            <w:spacing w:after="0"/>
                            <w:jc w:val="center"/>
                            <w:rPr>
                              <w:rFonts w:ascii="Calibri" w:hAnsi="Calibri" w:cs="Calibri"/>
                              <w:color w:val="000000"/>
                              <w:sz w:val="20"/>
                            </w:rPr>
                          </w:pPr>
                          <w:r w:rsidRPr="0011212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82F6026" id="Text Box 2" o:spid="_x0000_s1029"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43B806D3" w14:textId="77777777" w:rsidR="00112121" w:rsidRPr="00112121" w:rsidRDefault="00112121" w:rsidP="00112121">
                    <w:pPr>
                      <w:spacing w:after="0"/>
                      <w:jc w:val="center"/>
                      <w:rPr>
                        <w:rFonts w:ascii="Calibri" w:hAnsi="Calibri" w:cs="Calibri"/>
                        <w:color w:val="000000"/>
                        <w:sz w:val="20"/>
                      </w:rPr>
                    </w:pPr>
                    <w:r w:rsidRPr="00112121">
                      <w:rPr>
                        <w:rFonts w:ascii="Calibri" w:hAnsi="Calibri" w:cs="Calibri"/>
                        <w:color w:val="000000"/>
                        <w:sz w:val="20"/>
                      </w:rPr>
                      <w:t>OFFICIAL</w:t>
                    </w:r>
                  </w:p>
                </w:txbxContent>
              </v:textbox>
              <w10:wrap anchorx="page" anchory="page"/>
            </v:shape>
          </w:pict>
        </mc:Fallback>
      </mc:AlternateContent>
    </w:r>
    <w:r w:rsidR="00063196" w:rsidRPr="00063196">
      <w:rPr>
        <w:rFonts w:ascii="Calibri" w:eastAsia="Trebuchet MS" w:hAnsi="Calibri"/>
        <w:szCs w:val="22"/>
      </w:rPr>
      <w:t>OFFICIAL –</w:t>
    </w:r>
    <w:r w:rsidR="00E90036">
      <w:rPr>
        <w:rFonts w:ascii="Calibri" w:eastAsia="Trebuchet MS" w:hAnsi="Calibri"/>
        <w:szCs w:val="22"/>
      </w:rPr>
      <w:t xml:space="preserve"> </w:t>
    </w:r>
    <w:r w:rsidR="00063196" w:rsidRPr="00063196">
      <w:rPr>
        <w:rFonts w:ascii="Calibri" w:eastAsia="Trebuchet MS" w:hAnsi="Calibri"/>
        <w:szCs w:val="22"/>
      </w:rPr>
      <w:t>SENSITIVE</w:t>
    </w:r>
    <w:r w:rsidR="00E90036">
      <w:rPr>
        <w:rFonts w:ascii="Calibri" w:eastAsia="Trebuchet MS" w:hAnsi="Calibri"/>
        <w:szCs w:val="22"/>
      </w:rPr>
      <w:t xml:space="preserve"> - COMMERCIAL</w:t>
    </w:r>
    <w:r w:rsidR="00063196" w:rsidRPr="00063196">
      <w:rPr>
        <w:rFonts w:ascii="Calibri" w:eastAsia="Trebuchet MS" w:hAnsi="Calibri"/>
        <w:sz w:val="24"/>
        <w:szCs w:val="22"/>
        <w:lang w:val="en-US"/>
      </w:rPr>
      <w:tab/>
    </w:r>
    <w:r w:rsidR="00063196" w:rsidRPr="00063196">
      <w:rPr>
        <w:rFonts w:ascii="Calibri" w:eastAsia="Trebuchet MS" w:hAnsi="Calibri"/>
        <w:sz w:val="24"/>
        <w:szCs w:val="22"/>
        <w:lang w:val="en-US"/>
      </w:rPr>
      <w:fldChar w:fldCharType="begin"/>
    </w:r>
    <w:r w:rsidR="00063196" w:rsidRPr="00063196">
      <w:rPr>
        <w:rFonts w:ascii="Calibri" w:eastAsia="Trebuchet MS" w:hAnsi="Calibri"/>
        <w:sz w:val="24"/>
        <w:szCs w:val="22"/>
        <w:lang w:val="en-US"/>
      </w:rPr>
      <w:instrText xml:space="preserve"> PAGE   \* MERGEFORMAT </w:instrText>
    </w:r>
    <w:r w:rsidR="00063196" w:rsidRPr="00063196">
      <w:rPr>
        <w:rFonts w:ascii="Calibri" w:eastAsia="Trebuchet MS" w:hAnsi="Calibri"/>
        <w:sz w:val="24"/>
        <w:szCs w:val="22"/>
        <w:lang w:val="en-US"/>
      </w:rPr>
      <w:fldChar w:fldCharType="separate"/>
    </w:r>
    <w:r w:rsidR="00E51258">
      <w:rPr>
        <w:rFonts w:ascii="Calibri" w:eastAsia="Trebuchet MS" w:hAnsi="Calibri"/>
        <w:noProof/>
        <w:sz w:val="24"/>
        <w:szCs w:val="22"/>
        <w:lang w:val="en-US"/>
      </w:rPr>
      <w:t>19</w:t>
    </w:r>
    <w:r w:rsidR="00063196" w:rsidRPr="00063196">
      <w:rPr>
        <w:rFonts w:ascii="Calibri" w:eastAsia="Trebuchet MS" w:hAnsi="Calibri"/>
        <w:noProof/>
        <w:sz w:val="24"/>
        <w:szCs w:val="22"/>
        <w:lang w:val="en-US"/>
      </w:rPr>
      <w:fldChar w:fldCharType="end"/>
    </w:r>
  </w:p>
  <w:p w14:paraId="2A5EF85F" w14:textId="77777777" w:rsidR="00063196" w:rsidRDefault="00063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C1A40" w14:textId="3EAB1A60" w:rsidR="00063196" w:rsidRPr="00063196" w:rsidRDefault="00112121" w:rsidP="00063196">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5A50E703" wp14:editId="6CBB4B08">
              <wp:simplePos x="0" y="0"/>
              <wp:positionH relativeFrom="page">
                <wp:posOffset>0</wp:posOffset>
              </wp:positionH>
              <wp:positionV relativeFrom="page">
                <wp:posOffset>10225405</wp:posOffset>
              </wp:positionV>
              <wp:extent cx="7562215" cy="273050"/>
              <wp:effectExtent l="0" t="0" r="0" b="12700"/>
              <wp:wrapNone/>
              <wp:docPr id="3" name="Text Box 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91B83A" w14:textId="77777777" w:rsidR="00112121" w:rsidRPr="00112121" w:rsidRDefault="00112121" w:rsidP="00112121">
                          <w:pPr>
                            <w:spacing w:after="0"/>
                            <w:jc w:val="center"/>
                            <w:rPr>
                              <w:rFonts w:ascii="Calibri" w:hAnsi="Calibri" w:cs="Calibri"/>
                              <w:color w:val="000000"/>
                              <w:sz w:val="20"/>
                            </w:rPr>
                          </w:pPr>
                          <w:r w:rsidRPr="0011212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50E703" id="_x0000_t202" coordsize="21600,21600" o:spt="202" path="m,l,21600r21600,l21600,xe">
              <v:stroke joinstyle="miter"/>
              <v:path gradientshapeok="t" o:connecttype="rect"/>
            </v:shapetype>
            <v:shape id="Text Box 3" o:spid="_x0000_s1030"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ru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Rxr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7iyruGAIAACsEAAAOAAAAAAAAAAAAAAAAAC4CAABkcnMvZTJvRG9jLnhtbFBLAQItABQA&#10;BgAIAAAAIQCHPMa43wAAAAsBAAAPAAAAAAAAAAAAAAAAAHIEAABkcnMvZG93bnJldi54bWxQSwUG&#10;AAAAAAQABADzAAAAfgUAAAAA&#10;" o:allowincell="f" filled="f" stroked="f" strokeweight=".5pt">
              <v:textbox inset=",0,,0">
                <w:txbxContent>
                  <w:p w14:paraId="2D91B83A" w14:textId="77777777" w:rsidR="00112121" w:rsidRPr="00112121" w:rsidRDefault="00112121" w:rsidP="00112121">
                    <w:pPr>
                      <w:spacing w:after="0"/>
                      <w:jc w:val="center"/>
                      <w:rPr>
                        <w:rFonts w:ascii="Calibri" w:hAnsi="Calibri" w:cs="Calibri"/>
                        <w:color w:val="000000"/>
                        <w:sz w:val="20"/>
                      </w:rPr>
                    </w:pPr>
                    <w:r w:rsidRPr="00112121">
                      <w:rPr>
                        <w:rFonts w:ascii="Calibri" w:hAnsi="Calibri" w:cs="Calibri"/>
                        <w:color w:val="000000"/>
                        <w:sz w:val="20"/>
                      </w:rPr>
                      <w:t>OFFICIAL</w:t>
                    </w:r>
                  </w:p>
                </w:txbxContent>
              </v:textbox>
              <w10:wrap anchorx="page" anchory="page"/>
            </v:shape>
          </w:pict>
        </mc:Fallback>
      </mc:AlternateContent>
    </w:r>
    <w:r w:rsidR="00063196">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07BED" w14:textId="77777777" w:rsidR="004236B2" w:rsidRDefault="004236B2">
      <w:pPr>
        <w:spacing w:after="0" w:line="240" w:lineRule="auto"/>
      </w:pPr>
      <w:r>
        <w:separator/>
      </w:r>
    </w:p>
  </w:footnote>
  <w:footnote w:type="continuationSeparator" w:id="0">
    <w:p w14:paraId="4790717A" w14:textId="77777777" w:rsidR="004236B2" w:rsidRDefault="004236B2">
      <w:pPr>
        <w:spacing w:after="0" w:line="240" w:lineRule="auto"/>
      </w:pPr>
      <w:r>
        <w:continuationSeparator/>
      </w:r>
    </w:p>
  </w:footnote>
  <w:footnote w:type="continuationNotice" w:id="1">
    <w:p w14:paraId="378BE656" w14:textId="77777777" w:rsidR="004236B2" w:rsidRDefault="004236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B60D3" w14:textId="57E7F7E0" w:rsidR="00E35E6F" w:rsidRDefault="00FE6573" w:rsidP="00F61500">
    <w:pPr>
      <w:pStyle w:val="Header"/>
      <w:spacing w:line="240" w:lineRule="auto"/>
      <w:rPr>
        <w:rFonts w:ascii="Trebuchet MS" w:hAnsi="Trebuchet MS"/>
      </w:rPr>
    </w:pPr>
    <w:r w:rsidRPr="00F122CE">
      <w:rPr>
        <w:rFonts w:ascii="Calibri" w:hAnsi="Calibri" w:cs="Calibri"/>
        <w:sz w:val="20"/>
        <w:lang w:eastAsia="zh-CN"/>
      </w:rPr>
      <w:t>Parties: [Insert], Date: [Insert]</w:t>
    </w:r>
    <w:r>
      <w:rPr>
        <w:rFonts w:ascii="Calibri" w:hAnsi="Calibri" w:cs="Calibri"/>
        <w:sz w:val="20"/>
        <w:lang w:eastAsia="zh-CN"/>
      </w:rPr>
      <w:t xml:space="preserve"> </w:t>
    </w:r>
    <w:r w:rsidRPr="00F122CE">
      <w:rPr>
        <w:rFonts w:ascii="Calibri" w:hAnsi="Calibri"/>
        <w:sz w:val="20"/>
      </w:rPr>
      <w:ptab w:relativeTo="margin" w:alignment="center" w:leader="none"/>
    </w:r>
    <w:r w:rsidRPr="00F122CE">
      <w:rPr>
        <w:rFonts w:ascii="Calibri" w:hAnsi="Calibri"/>
        <w:sz w:val="20"/>
      </w:rPr>
      <w:ptab w:relativeTo="margin" w:alignment="right" w:leader="none"/>
    </w:r>
    <w:r w:rsidRPr="00063196">
      <w:rPr>
        <w:rFonts w:ascii="Calibri" w:hAnsi="Calibri"/>
        <w:sz w:val="20"/>
      </w:rPr>
      <w:t>Schedule 2.</w:t>
    </w:r>
    <w:r>
      <w:rPr>
        <w:rFonts w:ascii="Calibri" w:hAnsi="Calibri"/>
        <w:sz w:val="20"/>
      </w:rPr>
      <w:t>4</w:t>
    </w:r>
    <w:r w:rsidRPr="00063196">
      <w:rPr>
        <w:rFonts w:ascii="Calibri" w:hAnsi="Calibri"/>
        <w:sz w:val="20"/>
      </w:rPr>
      <w:t xml:space="preserve"> | </w:t>
    </w:r>
    <w:r>
      <w:rPr>
        <w:rFonts w:ascii="Calibri" w:hAnsi="Calibri"/>
        <w:sz w:val="20"/>
      </w:rPr>
      <w:t xml:space="preserve">Security Management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2616098"/>
    <w:multiLevelType w:val="hybridMultilevel"/>
    <w:tmpl w:val="D30C1D44"/>
    <w:lvl w:ilvl="0" w:tplc="08090019">
      <w:start w:val="1"/>
      <w:numFmt w:val="lowerLetter"/>
      <w:lvlText w:val="%1."/>
      <w:lvlJc w:val="left"/>
      <w:pPr>
        <w:ind w:left="1092" w:hanging="360"/>
      </w:p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7"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06186E8E"/>
    <w:multiLevelType w:val="multilevel"/>
    <w:tmpl w:val="7740427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Letter"/>
      <w:lvlText w:val="(%4)"/>
      <w:lvlJc w:val="left"/>
      <w:pPr>
        <w:tabs>
          <w:tab w:val="num" w:pos="2126"/>
        </w:tabs>
        <w:ind w:left="2126" w:hanging="709"/>
      </w:pPr>
      <w:rPr>
        <w:rFonts w:asciiTheme="minorHAnsi" w:eastAsia="STZhongsong" w:hAnsiTheme="minorHAnsi" w:cs="Times New Roman"/>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2"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3" w15:restartNumberingAfterBreak="0">
    <w:nsid w:val="20D24627"/>
    <w:multiLevelType w:val="hybridMultilevel"/>
    <w:tmpl w:val="046CF4F4"/>
    <w:lvl w:ilvl="0" w:tplc="08090019">
      <w:start w:val="1"/>
      <w:numFmt w:val="lowerLetter"/>
      <w:lvlText w:val="%1."/>
      <w:lvlJc w:val="left"/>
      <w:pPr>
        <w:ind w:left="1092" w:hanging="360"/>
      </w:pPr>
    </w:lvl>
    <w:lvl w:ilvl="1" w:tplc="08090019">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14"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242D1B06"/>
    <w:multiLevelType w:val="multilevel"/>
    <w:tmpl w:val="84C6116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strike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2A5F3ABC"/>
    <w:multiLevelType w:val="multilevel"/>
    <w:tmpl w:val="8ED855AC"/>
    <w:lvl w:ilvl="0">
      <w:start w:val="1"/>
      <w:numFmt w:val="decimal"/>
      <w:lvlText w:val="%1"/>
      <w:lvlJc w:val="left"/>
      <w:pPr>
        <w:ind w:left="372" w:hanging="372"/>
      </w:pPr>
      <w:rPr>
        <w:rFonts w:hint="default"/>
        <w:b/>
        <w:bCs/>
        <w:sz w:val="24"/>
        <w:szCs w:val="24"/>
      </w:rPr>
    </w:lvl>
    <w:lvl w:ilvl="1">
      <w:start w:val="1"/>
      <w:numFmt w:val="decimal"/>
      <w:lvlText w:val="%1.%2"/>
      <w:lvlJc w:val="left"/>
      <w:pPr>
        <w:ind w:left="372" w:hanging="372"/>
      </w:pPr>
      <w:rPr>
        <w:rFonts w:asciiTheme="minorHAnsi" w:hAnsiTheme="minorHAnsi" w:cstheme="minorHAnsi"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9" w15:restartNumberingAfterBreak="0">
    <w:nsid w:val="37DE0EA0"/>
    <w:multiLevelType w:val="multilevel"/>
    <w:tmpl w:val="7670452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DA0CA4"/>
    <w:multiLevelType w:val="multilevel"/>
    <w:tmpl w:val="315AAAD0"/>
    <w:lvl w:ilvl="0">
      <w:start w:val="1"/>
      <w:numFmt w:val="decimal"/>
      <w:lvlText w:val="%1"/>
      <w:lvlJc w:val="left"/>
      <w:pPr>
        <w:ind w:left="372" w:hanging="372"/>
      </w:pPr>
      <w:rPr>
        <w:rFonts w:hint="default"/>
        <w:b/>
        <w:bCs/>
        <w:sz w:val="24"/>
        <w:szCs w:val="24"/>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2"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3" w15:restartNumberingAfterBreak="0">
    <w:nsid w:val="51EB60C4"/>
    <w:multiLevelType w:val="hybridMultilevel"/>
    <w:tmpl w:val="F20E99A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6DC72EB"/>
    <w:multiLevelType w:val="hybridMultilevel"/>
    <w:tmpl w:val="DABC13D4"/>
    <w:lvl w:ilvl="0" w:tplc="08090019">
      <w:start w:val="1"/>
      <w:numFmt w:val="lowerLetter"/>
      <w:lvlText w:val="%1."/>
      <w:lvlJc w:val="left"/>
      <w:pPr>
        <w:ind w:left="1092" w:hanging="360"/>
      </w:pPr>
    </w:lvl>
    <w:lvl w:ilvl="1" w:tplc="FE523A6C">
      <w:start w:val="1"/>
      <w:numFmt w:val="lowerLetter"/>
      <w:lvlText w:val="(%2)"/>
      <w:lvlJc w:val="left"/>
      <w:pPr>
        <w:ind w:left="1812" w:hanging="360"/>
      </w:pPr>
      <w:rPr>
        <w:rFonts w:hint="default"/>
        <w:color w:val="auto"/>
      </w:r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25"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7" w15:restartNumberingAfterBreak="0">
    <w:nsid w:val="6A07599E"/>
    <w:multiLevelType w:val="hybridMultilevel"/>
    <w:tmpl w:val="BCC2EF1C"/>
    <w:lvl w:ilvl="0" w:tplc="08090019">
      <w:start w:val="1"/>
      <w:numFmt w:val="lowerLetter"/>
      <w:lvlText w:val="%1."/>
      <w:lvlJc w:val="left"/>
      <w:pPr>
        <w:ind w:left="1092" w:hanging="360"/>
      </w:pPr>
    </w:lvl>
    <w:lvl w:ilvl="1" w:tplc="08090019">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28" w15:restartNumberingAfterBreak="0">
    <w:nsid w:val="711909EF"/>
    <w:multiLevelType w:val="hybridMultilevel"/>
    <w:tmpl w:val="ADC87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600A25"/>
    <w:multiLevelType w:val="multilevel"/>
    <w:tmpl w:val="E20C9FB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Letter"/>
      <w:lvlText w:val="(%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CAB070E"/>
    <w:multiLevelType w:val="hybridMultilevel"/>
    <w:tmpl w:val="98CC7080"/>
    <w:lvl w:ilvl="0" w:tplc="0809000F">
      <w:start w:val="1"/>
      <w:numFmt w:val="decimal"/>
      <w:lvlText w:val="%1."/>
      <w:lvlJc w:val="left"/>
      <w:pPr>
        <w:ind w:left="784" w:hanging="360"/>
      </w:pPr>
    </w:lvl>
    <w:lvl w:ilvl="1" w:tplc="08090019" w:tentative="1">
      <w:start w:val="1"/>
      <w:numFmt w:val="lowerLetter"/>
      <w:lvlText w:val="%2."/>
      <w:lvlJc w:val="left"/>
      <w:pPr>
        <w:ind w:left="1504" w:hanging="360"/>
      </w:pPr>
    </w:lvl>
    <w:lvl w:ilvl="2" w:tplc="0809001B" w:tentative="1">
      <w:start w:val="1"/>
      <w:numFmt w:val="lowerRoman"/>
      <w:lvlText w:val="%3."/>
      <w:lvlJc w:val="right"/>
      <w:pPr>
        <w:ind w:left="2224" w:hanging="180"/>
      </w:pPr>
    </w:lvl>
    <w:lvl w:ilvl="3" w:tplc="0809000F" w:tentative="1">
      <w:start w:val="1"/>
      <w:numFmt w:val="decimal"/>
      <w:lvlText w:val="%4."/>
      <w:lvlJc w:val="left"/>
      <w:pPr>
        <w:ind w:left="2944" w:hanging="360"/>
      </w:pPr>
    </w:lvl>
    <w:lvl w:ilvl="4" w:tplc="08090019" w:tentative="1">
      <w:start w:val="1"/>
      <w:numFmt w:val="lowerLetter"/>
      <w:lvlText w:val="%5."/>
      <w:lvlJc w:val="left"/>
      <w:pPr>
        <w:ind w:left="3664" w:hanging="360"/>
      </w:pPr>
    </w:lvl>
    <w:lvl w:ilvl="5" w:tplc="0809001B" w:tentative="1">
      <w:start w:val="1"/>
      <w:numFmt w:val="lowerRoman"/>
      <w:lvlText w:val="%6."/>
      <w:lvlJc w:val="right"/>
      <w:pPr>
        <w:ind w:left="4384" w:hanging="180"/>
      </w:pPr>
    </w:lvl>
    <w:lvl w:ilvl="6" w:tplc="0809000F" w:tentative="1">
      <w:start w:val="1"/>
      <w:numFmt w:val="decimal"/>
      <w:lvlText w:val="%7."/>
      <w:lvlJc w:val="left"/>
      <w:pPr>
        <w:ind w:left="5104" w:hanging="360"/>
      </w:pPr>
    </w:lvl>
    <w:lvl w:ilvl="7" w:tplc="08090019" w:tentative="1">
      <w:start w:val="1"/>
      <w:numFmt w:val="lowerLetter"/>
      <w:lvlText w:val="%8."/>
      <w:lvlJc w:val="left"/>
      <w:pPr>
        <w:ind w:left="5824" w:hanging="360"/>
      </w:pPr>
    </w:lvl>
    <w:lvl w:ilvl="8" w:tplc="0809001B" w:tentative="1">
      <w:start w:val="1"/>
      <w:numFmt w:val="lowerRoman"/>
      <w:lvlText w:val="%9."/>
      <w:lvlJc w:val="right"/>
      <w:pPr>
        <w:ind w:left="6544" w:hanging="180"/>
      </w:pPr>
    </w:lvl>
  </w:abstractNum>
  <w:abstractNum w:abstractNumId="31" w15:restartNumberingAfterBreak="0">
    <w:nsid w:val="7F9841D3"/>
    <w:multiLevelType w:val="multilevel"/>
    <w:tmpl w:val="BF98A41E"/>
    <w:lvl w:ilvl="0">
      <w:start w:val="1"/>
      <w:numFmt w:val="decimal"/>
      <w:lvlText w:val="%1."/>
      <w:lvlJc w:val="left"/>
      <w:pPr>
        <w:tabs>
          <w:tab w:val="num" w:pos="720"/>
        </w:tabs>
        <w:ind w:left="720" w:hanging="720"/>
      </w:pPr>
      <w:rPr>
        <w:rFonts w:ascii="Arial" w:hAnsi="Arial" w:hint="default"/>
        <w:b/>
        <w:i w:val="0"/>
        <w:sz w:val="22"/>
        <w:u w:val="none"/>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160"/>
        </w:tabs>
        <w:ind w:left="2160" w:hanging="720"/>
      </w:pPr>
      <w:rPr>
        <w:rFonts w:ascii="Arial" w:hAnsi="Arial" w:hint="default"/>
        <w:b w:val="0"/>
        <w:i w:val="0"/>
        <w:sz w:val="22"/>
      </w:rPr>
    </w:lvl>
    <w:lvl w:ilvl="3">
      <w:start w:val="1"/>
      <w:numFmt w:val="lowerLetter"/>
      <w:lvlText w:val="(%4)"/>
      <w:lvlJc w:val="left"/>
      <w:pPr>
        <w:tabs>
          <w:tab w:val="num" w:pos="2880"/>
        </w:tabs>
        <w:ind w:left="2880" w:hanging="720"/>
      </w:pPr>
      <w:rPr>
        <w:rFonts w:ascii="Arial" w:hAnsi="Arial" w:hint="default"/>
        <w:b w:val="0"/>
        <w:i w:val="0"/>
        <w:sz w:val="22"/>
      </w:rPr>
    </w:lvl>
    <w:lvl w:ilvl="4">
      <w:start w:val="1"/>
      <w:numFmt w:val="lowerRoman"/>
      <w:lvlText w:val="(%5)"/>
      <w:lvlJc w:val="left"/>
      <w:pPr>
        <w:tabs>
          <w:tab w:val="num" w:pos="3600"/>
        </w:tabs>
        <w:ind w:left="3600" w:hanging="720"/>
      </w:pPr>
      <w:rPr>
        <w:rFonts w:ascii="Arial" w:hAnsi="Arial" w:hint="default"/>
        <w:b w:val="0"/>
        <w:i w:val="0"/>
        <w:sz w:val="22"/>
      </w:rPr>
    </w:lvl>
    <w:lvl w:ilvl="5">
      <w:start w:val="1"/>
      <w:numFmt w:val="decimal"/>
      <w:lvlText w:val="(%6)"/>
      <w:lvlJc w:val="left"/>
      <w:pPr>
        <w:tabs>
          <w:tab w:val="num" w:pos="4320"/>
        </w:tabs>
        <w:ind w:left="4320" w:hanging="720"/>
      </w:pPr>
      <w:rPr>
        <w:rFonts w:ascii="Arial" w:hAnsi="Arial" w:hint="default"/>
        <w:b w:val="0"/>
        <w:i w:val="0"/>
        <w:sz w:val="22"/>
      </w:rPr>
    </w:lvl>
    <w:lvl w:ilvl="6">
      <w:start w:val="1"/>
      <w:numFmt w:val="lowerLetter"/>
      <w:lvlText w:val="%7)"/>
      <w:lvlJc w:val="left"/>
      <w:pPr>
        <w:tabs>
          <w:tab w:val="num" w:pos="5040"/>
        </w:tabs>
        <w:ind w:left="5040" w:hanging="720"/>
      </w:pPr>
      <w:rPr>
        <w:rFonts w:ascii="Arial" w:hAnsi="Arial" w:hint="default"/>
        <w:sz w:val="22"/>
      </w:rPr>
    </w:lvl>
    <w:lvl w:ilvl="7">
      <w:start w:val="1"/>
      <w:numFmt w:val="lowerRoman"/>
      <w:lvlText w:val="%8)"/>
      <w:lvlJc w:val="left"/>
      <w:pPr>
        <w:tabs>
          <w:tab w:val="num" w:pos="5760"/>
        </w:tabs>
        <w:ind w:left="5760" w:hanging="720"/>
      </w:pPr>
      <w:rPr>
        <w:rFonts w:ascii="Arial" w:hAnsi="Arial" w:hint="default"/>
        <w:b w:val="0"/>
        <w:i w:val="0"/>
        <w:sz w:val="22"/>
      </w:rPr>
    </w:lvl>
    <w:lvl w:ilvl="8">
      <w:start w:val="1"/>
      <w:numFmt w:val="decimal"/>
      <w:lvlText w:val="(%9)"/>
      <w:lvlJc w:val="left"/>
      <w:pPr>
        <w:tabs>
          <w:tab w:val="num" w:pos="6480"/>
        </w:tabs>
        <w:ind w:left="6480" w:hanging="720"/>
      </w:pPr>
      <w:rPr>
        <w:rFonts w:ascii="Arial" w:hAnsi="Arial" w:hint="default"/>
        <w:sz w:val="22"/>
      </w:rPr>
    </w:lvl>
  </w:abstractNum>
  <w:abstractNum w:abstractNumId="32"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647638703">
    <w:abstractNumId w:val="14"/>
  </w:num>
  <w:num w:numId="2" w16cid:durableId="906572235">
    <w:abstractNumId w:val="22"/>
  </w:num>
  <w:num w:numId="3" w16cid:durableId="343436034">
    <w:abstractNumId w:val="18"/>
  </w:num>
  <w:num w:numId="4" w16cid:durableId="1311522805">
    <w:abstractNumId w:val="12"/>
  </w:num>
  <w:num w:numId="5" w16cid:durableId="1605847693">
    <w:abstractNumId w:val="25"/>
  </w:num>
  <w:num w:numId="6" w16cid:durableId="1427845346">
    <w:abstractNumId w:val="5"/>
  </w:num>
  <w:num w:numId="7" w16cid:durableId="591357681">
    <w:abstractNumId w:val="26"/>
  </w:num>
  <w:num w:numId="8" w16cid:durableId="2105412542">
    <w:abstractNumId w:val="21"/>
  </w:num>
  <w:num w:numId="9" w16cid:durableId="185368326">
    <w:abstractNumId w:val="8"/>
  </w:num>
  <w:num w:numId="10" w16cid:durableId="1476601755">
    <w:abstractNumId w:val="4"/>
  </w:num>
  <w:num w:numId="11" w16cid:durableId="76289226">
    <w:abstractNumId w:val="3"/>
  </w:num>
  <w:num w:numId="12" w16cid:durableId="1401442479">
    <w:abstractNumId w:val="2"/>
  </w:num>
  <w:num w:numId="13" w16cid:durableId="920679325">
    <w:abstractNumId w:val="1"/>
  </w:num>
  <w:num w:numId="14" w16cid:durableId="135609969">
    <w:abstractNumId w:val="0"/>
  </w:num>
  <w:num w:numId="15" w16cid:durableId="5363515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2853642">
    <w:abstractNumId w:val="17"/>
  </w:num>
  <w:num w:numId="17" w16cid:durableId="1236356016">
    <w:abstractNumId w:val="17"/>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1519117">
    <w:abstractNumId w:val="9"/>
  </w:num>
  <w:num w:numId="19" w16cid:durableId="2072728413">
    <w:abstractNumId w:val="15"/>
  </w:num>
  <w:num w:numId="20" w16cid:durableId="1671181368">
    <w:abstractNumId w:val="11"/>
  </w:num>
  <w:num w:numId="21" w16cid:durableId="1753119090">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3567340">
    <w:abstractNumId w:val="31"/>
  </w:num>
  <w:num w:numId="23" w16cid:durableId="1695618499">
    <w:abstractNumId w:val="15"/>
  </w:num>
  <w:num w:numId="24" w16cid:durableId="493449970">
    <w:abstractNumId w:val="15"/>
  </w:num>
  <w:num w:numId="25" w16cid:durableId="2063627426">
    <w:abstractNumId w:val="32"/>
  </w:num>
  <w:num w:numId="26" w16cid:durableId="10093367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5523185">
    <w:abstractNumId w:val="15"/>
    <w:lvlOverride w:ilvl="0">
      <w:startOverride w:val="1"/>
    </w:lvlOverride>
    <w:lvlOverride w:ilvl="1">
      <w:startOverride w:val="1"/>
    </w:lvlOverride>
    <w:lvlOverride w:ilvl="2">
      <w:startOverride w:val="1"/>
    </w:lvlOverride>
  </w:num>
  <w:num w:numId="28" w16cid:durableId="263268800">
    <w:abstractNumId w:val="19"/>
  </w:num>
  <w:num w:numId="29" w16cid:durableId="133766091">
    <w:abstractNumId w:val="10"/>
  </w:num>
  <w:num w:numId="30" w16cid:durableId="1437601073">
    <w:abstractNumId w:val="29"/>
  </w:num>
  <w:num w:numId="31" w16cid:durableId="1437555278">
    <w:abstractNumId w:val="15"/>
  </w:num>
  <w:num w:numId="32" w16cid:durableId="2020043349">
    <w:abstractNumId w:val="7"/>
  </w:num>
  <w:num w:numId="33" w16cid:durableId="1507790615">
    <w:abstractNumId w:val="16"/>
  </w:num>
  <w:num w:numId="34" w16cid:durableId="523059383">
    <w:abstractNumId w:val="6"/>
  </w:num>
  <w:num w:numId="35" w16cid:durableId="1965110205">
    <w:abstractNumId w:val="20"/>
  </w:num>
  <w:num w:numId="36" w16cid:durableId="453064973">
    <w:abstractNumId w:val="24"/>
  </w:num>
  <w:num w:numId="37" w16cid:durableId="1829706754">
    <w:abstractNumId w:val="13"/>
  </w:num>
  <w:num w:numId="38" w16cid:durableId="905189379">
    <w:abstractNumId w:val="27"/>
  </w:num>
  <w:num w:numId="39" w16cid:durableId="119882734">
    <w:abstractNumId w:val="15"/>
  </w:num>
  <w:num w:numId="40" w16cid:durableId="316888419">
    <w:abstractNumId w:val="30"/>
  </w:num>
  <w:num w:numId="41" w16cid:durableId="739015931">
    <w:abstractNumId w:val="28"/>
  </w:num>
  <w:num w:numId="42" w16cid:durableId="180211699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D09"/>
    <w:rsid w:val="00003D4D"/>
    <w:rsid w:val="000044B9"/>
    <w:rsid w:val="000147A5"/>
    <w:rsid w:val="00016A17"/>
    <w:rsid w:val="000207C4"/>
    <w:rsid w:val="000240E2"/>
    <w:rsid w:val="000247A4"/>
    <w:rsid w:val="000247BA"/>
    <w:rsid w:val="0002523D"/>
    <w:rsid w:val="00033298"/>
    <w:rsid w:val="000344C0"/>
    <w:rsid w:val="0003508D"/>
    <w:rsid w:val="0003663E"/>
    <w:rsid w:val="00043CB2"/>
    <w:rsid w:val="00046C8C"/>
    <w:rsid w:val="00046EDE"/>
    <w:rsid w:val="0004754E"/>
    <w:rsid w:val="00051D5A"/>
    <w:rsid w:val="000524FC"/>
    <w:rsid w:val="00060153"/>
    <w:rsid w:val="00063196"/>
    <w:rsid w:val="00072C4B"/>
    <w:rsid w:val="00082F8F"/>
    <w:rsid w:val="00083805"/>
    <w:rsid w:val="0008497D"/>
    <w:rsid w:val="000A21AE"/>
    <w:rsid w:val="000A33EA"/>
    <w:rsid w:val="000A4DD5"/>
    <w:rsid w:val="000B1ECB"/>
    <w:rsid w:val="000B7851"/>
    <w:rsid w:val="000C48F3"/>
    <w:rsid w:val="000D7304"/>
    <w:rsid w:val="000E4DAC"/>
    <w:rsid w:val="000F1636"/>
    <w:rsid w:val="000F36FD"/>
    <w:rsid w:val="000F5FF3"/>
    <w:rsid w:val="00102780"/>
    <w:rsid w:val="00104643"/>
    <w:rsid w:val="0010549F"/>
    <w:rsid w:val="00105B40"/>
    <w:rsid w:val="00112121"/>
    <w:rsid w:val="00116DD7"/>
    <w:rsid w:val="001208AD"/>
    <w:rsid w:val="00124ED8"/>
    <w:rsid w:val="00125AEA"/>
    <w:rsid w:val="00127130"/>
    <w:rsid w:val="0012757C"/>
    <w:rsid w:val="00131DC4"/>
    <w:rsid w:val="00142C6F"/>
    <w:rsid w:val="00150218"/>
    <w:rsid w:val="00153E1A"/>
    <w:rsid w:val="001563DF"/>
    <w:rsid w:val="001566C3"/>
    <w:rsid w:val="00157EAD"/>
    <w:rsid w:val="00160F42"/>
    <w:rsid w:val="001644BD"/>
    <w:rsid w:val="001676DD"/>
    <w:rsid w:val="00167753"/>
    <w:rsid w:val="00174436"/>
    <w:rsid w:val="001772CB"/>
    <w:rsid w:val="0018028D"/>
    <w:rsid w:val="001815E5"/>
    <w:rsid w:val="00183382"/>
    <w:rsid w:val="0019419A"/>
    <w:rsid w:val="001A58D3"/>
    <w:rsid w:val="001B7518"/>
    <w:rsid w:val="001B7523"/>
    <w:rsid w:val="001C05BE"/>
    <w:rsid w:val="001C5264"/>
    <w:rsid w:val="001C5954"/>
    <w:rsid w:val="001C5A21"/>
    <w:rsid w:val="001C6155"/>
    <w:rsid w:val="001D28E5"/>
    <w:rsid w:val="001D5EAA"/>
    <w:rsid w:val="001D7A66"/>
    <w:rsid w:val="001E59F8"/>
    <w:rsid w:val="001F4D6E"/>
    <w:rsid w:val="001F5AEC"/>
    <w:rsid w:val="00201464"/>
    <w:rsid w:val="00206772"/>
    <w:rsid w:val="00206B44"/>
    <w:rsid w:val="00207F7D"/>
    <w:rsid w:val="002136AC"/>
    <w:rsid w:val="002156A2"/>
    <w:rsid w:val="00215C74"/>
    <w:rsid w:val="002232AF"/>
    <w:rsid w:val="00225056"/>
    <w:rsid w:val="00226249"/>
    <w:rsid w:val="002304F9"/>
    <w:rsid w:val="002360A5"/>
    <w:rsid w:val="00236622"/>
    <w:rsid w:val="00240660"/>
    <w:rsid w:val="002426EC"/>
    <w:rsid w:val="0024468B"/>
    <w:rsid w:val="0024616E"/>
    <w:rsid w:val="0025463E"/>
    <w:rsid w:val="00255126"/>
    <w:rsid w:val="002554DF"/>
    <w:rsid w:val="00255D7F"/>
    <w:rsid w:val="002569B8"/>
    <w:rsid w:val="00260504"/>
    <w:rsid w:val="00263B6C"/>
    <w:rsid w:val="0026435B"/>
    <w:rsid w:val="0026586C"/>
    <w:rsid w:val="002662CC"/>
    <w:rsid w:val="0027250D"/>
    <w:rsid w:val="00277E98"/>
    <w:rsid w:val="00280252"/>
    <w:rsid w:val="00281FD1"/>
    <w:rsid w:val="00282C55"/>
    <w:rsid w:val="002853F9"/>
    <w:rsid w:val="002A012F"/>
    <w:rsid w:val="002A2245"/>
    <w:rsid w:val="002B3642"/>
    <w:rsid w:val="002B5C36"/>
    <w:rsid w:val="002B7CC0"/>
    <w:rsid w:val="002B7CDC"/>
    <w:rsid w:val="002C12BB"/>
    <w:rsid w:val="002C483C"/>
    <w:rsid w:val="002D0C62"/>
    <w:rsid w:val="002D1877"/>
    <w:rsid w:val="002D66AA"/>
    <w:rsid w:val="002E2170"/>
    <w:rsid w:val="002E685D"/>
    <w:rsid w:val="002E69B7"/>
    <w:rsid w:val="002E711B"/>
    <w:rsid w:val="002F2207"/>
    <w:rsid w:val="002F2A44"/>
    <w:rsid w:val="0031597C"/>
    <w:rsid w:val="003256B9"/>
    <w:rsid w:val="00326AB3"/>
    <w:rsid w:val="00344E96"/>
    <w:rsid w:val="00345465"/>
    <w:rsid w:val="003528EC"/>
    <w:rsid w:val="00355D51"/>
    <w:rsid w:val="00357937"/>
    <w:rsid w:val="00361459"/>
    <w:rsid w:val="003627B1"/>
    <w:rsid w:val="00366534"/>
    <w:rsid w:val="00366B43"/>
    <w:rsid w:val="00371971"/>
    <w:rsid w:val="003765C9"/>
    <w:rsid w:val="00376D7F"/>
    <w:rsid w:val="00380EB3"/>
    <w:rsid w:val="003815D8"/>
    <w:rsid w:val="00382610"/>
    <w:rsid w:val="00386A56"/>
    <w:rsid w:val="00391326"/>
    <w:rsid w:val="00391A3B"/>
    <w:rsid w:val="0039477D"/>
    <w:rsid w:val="003A1CDB"/>
    <w:rsid w:val="003A2DF9"/>
    <w:rsid w:val="003A5250"/>
    <w:rsid w:val="003B4B16"/>
    <w:rsid w:val="003B4CE7"/>
    <w:rsid w:val="003B69C0"/>
    <w:rsid w:val="003D17B7"/>
    <w:rsid w:val="003D2CFF"/>
    <w:rsid w:val="003D2E10"/>
    <w:rsid w:val="003D5073"/>
    <w:rsid w:val="003D773D"/>
    <w:rsid w:val="003E0B75"/>
    <w:rsid w:val="003F5DB9"/>
    <w:rsid w:val="003F5FF1"/>
    <w:rsid w:val="003F69B2"/>
    <w:rsid w:val="003F73E7"/>
    <w:rsid w:val="003F7ED4"/>
    <w:rsid w:val="0040217B"/>
    <w:rsid w:val="00406659"/>
    <w:rsid w:val="004067D6"/>
    <w:rsid w:val="00410A89"/>
    <w:rsid w:val="00412D2D"/>
    <w:rsid w:val="00414932"/>
    <w:rsid w:val="004236B2"/>
    <w:rsid w:val="00427B82"/>
    <w:rsid w:val="0043085C"/>
    <w:rsid w:val="00431BF8"/>
    <w:rsid w:val="004361D5"/>
    <w:rsid w:val="00440EEF"/>
    <w:rsid w:val="00441731"/>
    <w:rsid w:val="00445E07"/>
    <w:rsid w:val="00447A6D"/>
    <w:rsid w:val="0045548B"/>
    <w:rsid w:val="00460CBA"/>
    <w:rsid w:val="00466DC4"/>
    <w:rsid w:val="004672A3"/>
    <w:rsid w:val="00474564"/>
    <w:rsid w:val="00485B62"/>
    <w:rsid w:val="00492928"/>
    <w:rsid w:val="00492DA4"/>
    <w:rsid w:val="004931E4"/>
    <w:rsid w:val="00494265"/>
    <w:rsid w:val="00496262"/>
    <w:rsid w:val="004B0860"/>
    <w:rsid w:val="004B578E"/>
    <w:rsid w:val="004B7718"/>
    <w:rsid w:val="004B7D0C"/>
    <w:rsid w:val="004D4309"/>
    <w:rsid w:val="004D6476"/>
    <w:rsid w:val="004E0E91"/>
    <w:rsid w:val="004E509E"/>
    <w:rsid w:val="004E79EA"/>
    <w:rsid w:val="004F0E00"/>
    <w:rsid w:val="00500CEB"/>
    <w:rsid w:val="00500F5B"/>
    <w:rsid w:val="00505767"/>
    <w:rsid w:val="00505C56"/>
    <w:rsid w:val="00515BE0"/>
    <w:rsid w:val="0052090E"/>
    <w:rsid w:val="00530093"/>
    <w:rsid w:val="00532C16"/>
    <w:rsid w:val="0053415E"/>
    <w:rsid w:val="005350F5"/>
    <w:rsid w:val="00542094"/>
    <w:rsid w:val="0054245B"/>
    <w:rsid w:val="00563F42"/>
    <w:rsid w:val="00570181"/>
    <w:rsid w:val="00570478"/>
    <w:rsid w:val="00572302"/>
    <w:rsid w:val="00573C47"/>
    <w:rsid w:val="00582C8D"/>
    <w:rsid w:val="00584E26"/>
    <w:rsid w:val="005923F0"/>
    <w:rsid w:val="005A4E6F"/>
    <w:rsid w:val="005A507F"/>
    <w:rsid w:val="005B5B94"/>
    <w:rsid w:val="005C6868"/>
    <w:rsid w:val="005C6CDF"/>
    <w:rsid w:val="005D2568"/>
    <w:rsid w:val="005E171F"/>
    <w:rsid w:val="005E2BD0"/>
    <w:rsid w:val="005F3FBE"/>
    <w:rsid w:val="005F5CF2"/>
    <w:rsid w:val="005F7712"/>
    <w:rsid w:val="00601934"/>
    <w:rsid w:val="00614B8D"/>
    <w:rsid w:val="00616E14"/>
    <w:rsid w:val="0061745B"/>
    <w:rsid w:val="0063249C"/>
    <w:rsid w:val="006336B9"/>
    <w:rsid w:val="006348F9"/>
    <w:rsid w:val="0063501F"/>
    <w:rsid w:val="0064337A"/>
    <w:rsid w:val="00643E1A"/>
    <w:rsid w:val="0064490C"/>
    <w:rsid w:val="00651890"/>
    <w:rsid w:val="006525EE"/>
    <w:rsid w:val="006548F2"/>
    <w:rsid w:val="0066202A"/>
    <w:rsid w:val="00670F41"/>
    <w:rsid w:val="00673A6A"/>
    <w:rsid w:val="00675719"/>
    <w:rsid w:val="00681060"/>
    <w:rsid w:val="00685B4A"/>
    <w:rsid w:val="006A22BA"/>
    <w:rsid w:val="006B23B2"/>
    <w:rsid w:val="006D033A"/>
    <w:rsid w:val="006D1894"/>
    <w:rsid w:val="006E2CF2"/>
    <w:rsid w:val="006F278B"/>
    <w:rsid w:val="006F49DA"/>
    <w:rsid w:val="00701132"/>
    <w:rsid w:val="007029BA"/>
    <w:rsid w:val="007065BC"/>
    <w:rsid w:val="00710322"/>
    <w:rsid w:val="00710A0C"/>
    <w:rsid w:val="00711BC2"/>
    <w:rsid w:val="00715162"/>
    <w:rsid w:val="0072144B"/>
    <w:rsid w:val="00721E17"/>
    <w:rsid w:val="00725DBC"/>
    <w:rsid w:val="00731FC6"/>
    <w:rsid w:val="0073373F"/>
    <w:rsid w:val="00736DD7"/>
    <w:rsid w:val="00743095"/>
    <w:rsid w:val="00746006"/>
    <w:rsid w:val="007462D1"/>
    <w:rsid w:val="007526A7"/>
    <w:rsid w:val="007546C7"/>
    <w:rsid w:val="00756241"/>
    <w:rsid w:val="00767ADB"/>
    <w:rsid w:val="00772735"/>
    <w:rsid w:val="00773AB1"/>
    <w:rsid w:val="00774138"/>
    <w:rsid w:val="0078401B"/>
    <w:rsid w:val="00787385"/>
    <w:rsid w:val="007947C9"/>
    <w:rsid w:val="00794BE3"/>
    <w:rsid w:val="007961C4"/>
    <w:rsid w:val="007A33E0"/>
    <w:rsid w:val="007A512F"/>
    <w:rsid w:val="007A57A6"/>
    <w:rsid w:val="007A621F"/>
    <w:rsid w:val="007A6B91"/>
    <w:rsid w:val="007B019A"/>
    <w:rsid w:val="007B0E8B"/>
    <w:rsid w:val="007B29A8"/>
    <w:rsid w:val="007B5C28"/>
    <w:rsid w:val="007B6531"/>
    <w:rsid w:val="007C4B18"/>
    <w:rsid w:val="007C6AA6"/>
    <w:rsid w:val="007D18AD"/>
    <w:rsid w:val="007D320A"/>
    <w:rsid w:val="007E0654"/>
    <w:rsid w:val="007E2BED"/>
    <w:rsid w:val="007F0E3D"/>
    <w:rsid w:val="007F655A"/>
    <w:rsid w:val="007F68EC"/>
    <w:rsid w:val="008008F5"/>
    <w:rsid w:val="00803241"/>
    <w:rsid w:val="00804245"/>
    <w:rsid w:val="00815666"/>
    <w:rsid w:val="00832E49"/>
    <w:rsid w:val="00836F23"/>
    <w:rsid w:val="008421CC"/>
    <w:rsid w:val="00843DCC"/>
    <w:rsid w:val="00844AD3"/>
    <w:rsid w:val="008473AF"/>
    <w:rsid w:val="00851980"/>
    <w:rsid w:val="00852226"/>
    <w:rsid w:val="008542C7"/>
    <w:rsid w:val="00857F66"/>
    <w:rsid w:val="00862DBD"/>
    <w:rsid w:val="0086428B"/>
    <w:rsid w:val="008648F1"/>
    <w:rsid w:val="008650C2"/>
    <w:rsid w:val="0086548A"/>
    <w:rsid w:val="00867F83"/>
    <w:rsid w:val="00872AC4"/>
    <w:rsid w:val="00874779"/>
    <w:rsid w:val="00876022"/>
    <w:rsid w:val="0087752A"/>
    <w:rsid w:val="008812A5"/>
    <w:rsid w:val="0088153D"/>
    <w:rsid w:val="008844E7"/>
    <w:rsid w:val="00884A2D"/>
    <w:rsid w:val="008916E1"/>
    <w:rsid w:val="008A747B"/>
    <w:rsid w:val="008B0612"/>
    <w:rsid w:val="008B23A0"/>
    <w:rsid w:val="008B2F06"/>
    <w:rsid w:val="008B507F"/>
    <w:rsid w:val="008B55DC"/>
    <w:rsid w:val="008B64D3"/>
    <w:rsid w:val="008B685C"/>
    <w:rsid w:val="008C093B"/>
    <w:rsid w:val="008C1286"/>
    <w:rsid w:val="008C29D5"/>
    <w:rsid w:val="008C2BC1"/>
    <w:rsid w:val="008C386E"/>
    <w:rsid w:val="008D0A3B"/>
    <w:rsid w:val="008D1E69"/>
    <w:rsid w:val="008D68A2"/>
    <w:rsid w:val="008E3E4C"/>
    <w:rsid w:val="008E7C45"/>
    <w:rsid w:val="008F1886"/>
    <w:rsid w:val="00900A7C"/>
    <w:rsid w:val="00902FBE"/>
    <w:rsid w:val="009062D2"/>
    <w:rsid w:val="00907CD7"/>
    <w:rsid w:val="0091153F"/>
    <w:rsid w:val="00922EEE"/>
    <w:rsid w:val="00926924"/>
    <w:rsid w:val="009368AC"/>
    <w:rsid w:val="00937681"/>
    <w:rsid w:val="009441AA"/>
    <w:rsid w:val="00945553"/>
    <w:rsid w:val="00947A6A"/>
    <w:rsid w:val="00953DC6"/>
    <w:rsid w:val="0096474E"/>
    <w:rsid w:val="009662B6"/>
    <w:rsid w:val="009668FC"/>
    <w:rsid w:val="00967930"/>
    <w:rsid w:val="009721F9"/>
    <w:rsid w:val="009747A8"/>
    <w:rsid w:val="00976483"/>
    <w:rsid w:val="0097745C"/>
    <w:rsid w:val="0098083D"/>
    <w:rsid w:val="00982223"/>
    <w:rsid w:val="00985C71"/>
    <w:rsid w:val="009900A9"/>
    <w:rsid w:val="00991FA2"/>
    <w:rsid w:val="00995272"/>
    <w:rsid w:val="00996D3C"/>
    <w:rsid w:val="009A1885"/>
    <w:rsid w:val="009A1A5B"/>
    <w:rsid w:val="009A3949"/>
    <w:rsid w:val="009A4651"/>
    <w:rsid w:val="009B14C9"/>
    <w:rsid w:val="009C0033"/>
    <w:rsid w:val="009C06AF"/>
    <w:rsid w:val="009C0BD5"/>
    <w:rsid w:val="009C40E4"/>
    <w:rsid w:val="009C6FDE"/>
    <w:rsid w:val="009D4FFC"/>
    <w:rsid w:val="009D5486"/>
    <w:rsid w:val="009E5BB7"/>
    <w:rsid w:val="009F2FBF"/>
    <w:rsid w:val="009F7385"/>
    <w:rsid w:val="009F7E7F"/>
    <w:rsid w:val="00A02ED9"/>
    <w:rsid w:val="00A04607"/>
    <w:rsid w:val="00A062D9"/>
    <w:rsid w:val="00A07A98"/>
    <w:rsid w:val="00A101AB"/>
    <w:rsid w:val="00A10892"/>
    <w:rsid w:val="00A120E7"/>
    <w:rsid w:val="00A14C77"/>
    <w:rsid w:val="00A17D80"/>
    <w:rsid w:val="00A26BED"/>
    <w:rsid w:val="00A2714D"/>
    <w:rsid w:val="00A272BD"/>
    <w:rsid w:val="00A314A1"/>
    <w:rsid w:val="00A31FC4"/>
    <w:rsid w:val="00A3462F"/>
    <w:rsid w:val="00A356B0"/>
    <w:rsid w:val="00A3793C"/>
    <w:rsid w:val="00A43190"/>
    <w:rsid w:val="00A43A96"/>
    <w:rsid w:val="00A5011E"/>
    <w:rsid w:val="00A505DE"/>
    <w:rsid w:val="00A54149"/>
    <w:rsid w:val="00A609FD"/>
    <w:rsid w:val="00A63AA2"/>
    <w:rsid w:val="00A64A0E"/>
    <w:rsid w:val="00A64D29"/>
    <w:rsid w:val="00A64FA0"/>
    <w:rsid w:val="00A70802"/>
    <w:rsid w:val="00A70B73"/>
    <w:rsid w:val="00A70F11"/>
    <w:rsid w:val="00A7221C"/>
    <w:rsid w:val="00A7520F"/>
    <w:rsid w:val="00A777F1"/>
    <w:rsid w:val="00A82AC8"/>
    <w:rsid w:val="00A8493A"/>
    <w:rsid w:val="00A9276E"/>
    <w:rsid w:val="00A92EA5"/>
    <w:rsid w:val="00A93EC3"/>
    <w:rsid w:val="00A9589E"/>
    <w:rsid w:val="00A95920"/>
    <w:rsid w:val="00A97B45"/>
    <w:rsid w:val="00AA15F1"/>
    <w:rsid w:val="00AA724D"/>
    <w:rsid w:val="00AB6081"/>
    <w:rsid w:val="00AC5166"/>
    <w:rsid w:val="00AC5B22"/>
    <w:rsid w:val="00AD3330"/>
    <w:rsid w:val="00AE7BA1"/>
    <w:rsid w:val="00AF6202"/>
    <w:rsid w:val="00AF7436"/>
    <w:rsid w:val="00B03AAF"/>
    <w:rsid w:val="00B0717F"/>
    <w:rsid w:val="00B07C03"/>
    <w:rsid w:val="00B10178"/>
    <w:rsid w:val="00B12F09"/>
    <w:rsid w:val="00B20708"/>
    <w:rsid w:val="00B21CA5"/>
    <w:rsid w:val="00B25897"/>
    <w:rsid w:val="00B320F1"/>
    <w:rsid w:val="00B348D2"/>
    <w:rsid w:val="00B4128F"/>
    <w:rsid w:val="00B42AAD"/>
    <w:rsid w:val="00B42EE5"/>
    <w:rsid w:val="00B44901"/>
    <w:rsid w:val="00B44AE2"/>
    <w:rsid w:val="00B44E02"/>
    <w:rsid w:val="00B4520E"/>
    <w:rsid w:val="00B522A5"/>
    <w:rsid w:val="00B54AC7"/>
    <w:rsid w:val="00B6145D"/>
    <w:rsid w:val="00B6150F"/>
    <w:rsid w:val="00B62CEC"/>
    <w:rsid w:val="00B66B4E"/>
    <w:rsid w:val="00B72C8E"/>
    <w:rsid w:val="00B738C3"/>
    <w:rsid w:val="00B772C3"/>
    <w:rsid w:val="00B80E82"/>
    <w:rsid w:val="00BB2B73"/>
    <w:rsid w:val="00BB490B"/>
    <w:rsid w:val="00BC0D09"/>
    <w:rsid w:val="00BD043B"/>
    <w:rsid w:val="00BD0B6A"/>
    <w:rsid w:val="00BD4236"/>
    <w:rsid w:val="00BE0AED"/>
    <w:rsid w:val="00BE249C"/>
    <w:rsid w:val="00BE500B"/>
    <w:rsid w:val="00C234A0"/>
    <w:rsid w:val="00C3025E"/>
    <w:rsid w:val="00C33A96"/>
    <w:rsid w:val="00C37A73"/>
    <w:rsid w:val="00C41E2A"/>
    <w:rsid w:val="00C6207C"/>
    <w:rsid w:val="00C659DB"/>
    <w:rsid w:val="00C65D89"/>
    <w:rsid w:val="00C73D28"/>
    <w:rsid w:val="00C808B1"/>
    <w:rsid w:val="00C907E7"/>
    <w:rsid w:val="00C92E40"/>
    <w:rsid w:val="00CA406F"/>
    <w:rsid w:val="00CA72F3"/>
    <w:rsid w:val="00CB1794"/>
    <w:rsid w:val="00CB5B39"/>
    <w:rsid w:val="00CE5B94"/>
    <w:rsid w:val="00CF093B"/>
    <w:rsid w:val="00CF17F7"/>
    <w:rsid w:val="00CF4132"/>
    <w:rsid w:val="00D02023"/>
    <w:rsid w:val="00D03376"/>
    <w:rsid w:val="00D05BBB"/>
    <w:rsid w:val="00D06E35"/>
    <w:rsid w:val="00D16B1F"/>
    <w:rsid w:val="00D31B40"/>
    <w:rsid w:val="00D35D66"/>
    <w:rsid w:val="00D4679B"/>
    <w:rsid w:val="00D52CE1"/>
    <w:rsid w:val="00D61510"/>
    <w:rsid w:val="00D625D2"/>
    <w:rsid w:val="00D66672"/>
    <w:rsid w:val="00D66A16"/>
    <w:rsid w:val="00D714C7"/>
    <w:rsid w:val="00D80772"/>
    <w:rsid w:val="00D842B7"/>
    <w:rsid w:val="00D8726B"/>
    <w:rsid w:val="00D87DFA"/>
    <w:rsid w:val="00D901EB"/>
    <w:rsid w:val="00DA6BB1"/>
    <w:rsid w:val="00DB0539"/>
    <w:rsid w:val="00DB110D"/>
    <w:rsid w:val="00DB1ED9"/>
    <w:rsid w:val="00DB2D4A"/>
    <w:rsid w:val="00DC07AB"/>
    <w:rsid w:val="00DC36CB"/>
    <w:rsid w:val="00DC56B6"/>
    <w:rsid w:val="00DD1407"/>
    <w:rsid w:val="00DD5568"/>
    <w:rsid w:val="00DD683C"/>
    <w:rsid w:val="00DE0888"/>
    <w:rsid w:val="00DE6E61"/>
    <w:rsid w:val="00DF2CA9"/>
    <w:rsid w:val="00DF31EA"/>
    <w:rsid w:val="00DF6DA5"/>
    <w:rsid w:val="00E0042E"/>
    <w:rsid w:val="00E05D36"/>
    <w:rsid w:val="00E1271E"/>
    <w:rsid w:val="00E21413"/>
    <w:rsid w:val="00E24040"/>
    <w:rsid w:val="00E32343"/>
    <w:rsid w:val="00E32FA0"/>
    <w:rsid w:val="00E33132"/>
    <w:rsid w:val="00E35380"/>
    <w:rsid w:val="00E35E6F"/>
    <w:rsid w:val="00E444AE"/>
    <w:rsid w:val="00E4454D"/>
    <w:rsid w:val="00E50B7D"/>
    <w:rsid w:val="00E51258"/>
    <w:rsid w:val="00E520C1"/>
    <w:rsid w:val="00E545B3"/>
    <w:rsid w:val="00E630BF"/>
    <w:rsid w:val="00E70466"/>
    <w:rsid w:val="00E735D8"/>
    <w:rsid w:val="00E74E94"/>
    <w:rsid w:val="00E75144"/>
    <w:rsid w:val="00E804DE"/>
    <w:rsid w:val="00E8384B"/>
    <w:rsid w:val="00E85E01"/>
    <w:rsid w:val="00E860EC"/>
    <w:rsid w:val="00E86D26"/>
    <w:rsid w:val="00E874EF"/>
    <w:rsid w:val="00E90036"/>
    <w:rsid w:val="00E92D9D"/>
    <w:rsid w:val="00EA5D8F"/>
    <w:rsid w:val="00EB4E19"/>
    <w:rsid w:val="00EB4F5F"/>
    <w:rsid w:val="00EC2206"/>
    <w:rsid w:val="00EC6452"/>
    <w:rsid w:val="00ED0973"/>
    <w:rsid w:val="00EE1000"/>
    <w:rsid w:val="00EF0CE5"/>
    <w:rsid w:val="00EF7FF8"/>
    <w:rsid w:val="00F1551D"/>
    <w:rsid w:val="00F25C3B"/>
    <w:rsid w:val="00F300CB"/>
    <w:rsid w:val="00F315E4"/>
    <w:rsid w:val="00F32F6C"/>
    <w:rsid w:val="00F33CD2"/>
    <w:rsid w:val="00F363AD"/>
    <w:rsid w:val="00F4412E"/>
    <w:rsid w:val="00F455E6"/>
    <w:rsid w:val="00F613D0"/>
    <w:rsid w:val="00F61500"/>
    <w:rsid w:val="00F61BD7"/>
    <w:rsid w:val="00F63364"/>
    <w:rsid w:val="00F66C90"/>
    <w:rsid w:val="00F749F2"/>
    <w:rsid w:val="00F769C6"/>
    <w:rsid w:val="00F84E79"/>
    <w:rsid w:val="00F85B90"/>
    <w:rsid w:val="00FA331C"/>
    <w:rsid w:val="00FA6B5C"/>
    <w:rsid w:val="00FB39F4"/>
    <w:rsid w:val="00FB458B"/>
    <w:rsid w:val="00FC4748"/>
    <w:rsid w:val="00FD466D"/>
    <w:rsid w:val="00FE6573"/>
    <w:rsid w:val="00FE75EB"/>
    <w:rsid w:val="00FF050F"/>
    <w:rsid w:val="026A01E8"/>
    <w:rsid w:val="0799C7FF"/>
    <w:rsid w:val="08E8336C"/>
    <w:rsid w:val="0901FCDE"/>
    <w:rsid w:val="0A8403CD"/>
    <w:rsid w:val="0BE769E0"/>
    <w:rsid w:val="0D1D3416"/>
    <w:rsid w:val="0D2B47BF"/>
    <w:rsid w:val="0DAD801E"/>
    <w:rsid w:val="0ED981E7"/>
    <w:rsid w:val="0EF7F4DE"/>
    <w:rsid w:val="0FDD50C1"/>
    <w:rsid w:val="10755248"/>
    <w:rsid w:val="12C02473"/>
    <w:rsid w:val="12E4C530"/>
    <w:rsid w:val="1372F7E4"/>
    <w:rsid w:val="1548C36B"/>
    <w:rsid w:val="1627B7D7"/>
    <w:rsid w:val="18464EA8"/>
    <w:rsid w:val="1A0E6783"/>
    <w:rsid w:val="1B31CF0F"/>
    <w:rsid w:val="1C1C4A5E"/>
    <w:rsid w:val="1C2301E5"/>
    <w:rsid w:val="1EB4703D"/>
    <w:rsid w:val="2033D7F3"/>
    <w:rsid w:val="20BB073A"/>
    <w:rsid w:val="2209D582"/>
    <w:rsid w:val="222C6C21"/>
    <w:rsid w:val="222E3ACF"/>
    <w:rsid w:val="228DDF59"/>
    <w:rsid w:val="22E16399"/>
    <w:rsid w:val="258C69F4"/>
    <w:rsid w:val="2791B3AB"/>
    <w:rsid w:val="295F663C"/>
    <w:rsid w:val="2A325858"/>
    <w:rsid w:val="2AA77E8F"/>
    <w:rsid w:val="2C72108B"/>
    <w:rsid w:val="2C9706FE"/>
    <w:rsid w:val="2CF23FA7"/>
    <w:rsid w:val="2CFD4F43"/>
    <w:rsid w:val="2DD8F92E"/>
    <w:rsid w:val="2ED4DE72"/>
    <w:rsid w:val="2F683C10"/>
    <w:rsid w:val="331EF92F"/>
    <w:rsid w:val="33216525"/>
    <w:rsid w:val="33E62F80"/>
    <w:rsid w:val="36A391AB"/>
    <w:rsid w:val="37F26A52"/>
    <w:rsid w:val="3A017ABA"/>
    <w:rsid w:val="3A9B86BA"/>
    <w:rsid w:val="3AF91D16"/>
    <w:rsid w:val="3B8A26EE"/>
    <w:rsid w:val="3CB46AD8"/>
    <w:rsid w:val="3CE4F53F"/>
    <w:rsid w:val="3D75D669"/>
    <w:rsid w:val="415183E2"/>
    <w:rsid w:val="42B85A19"/>
    <w:rsid w:val="43846BD5"/>
    <w:rsid w:val="45623146"/>
    <w:rsid w:val="45BC8D01"/>
    <w:rsid w:val="46FE01A7"/>
    <w:rsid w:val="47680D20"/>
    <w:rsid w:val="49F357D6"/>
    <w:rsid w:val="4A509B51"/>
    <w:rsid w:val="4AF124E2"/>
    <w:rsid w:val="4EBDB550"/>
    <w:rsid w:val="522F90AE"/>
    <w:rsid w:val="52D25BE6"/>
    <w:rsid w:val="53897329"/>
    <w:rsid w:val="545CDF79"/>
    <w:rsid w:val="54F8558D"/>
    <w:rsid w:val="5682E907"/>
    <w:rsid w:val="56C164E5"/>
    <w:rsid w:val="584BEC91"/>
    <w:rsid w:val="58FA45A6"/>
    <w:rsid w:val="59321B1E"/>
    <w:rsid w:val="5A28F4F8"/>
    <w:rsid w:val="5C49DFD5"/>
    <w:rsid w:val="5D2FF19F"/>
    <w:rsid w:val="5E328175"/>
    <w:rsid w:val="5E75C437"/>
    <w:rsid w:val="5FD71342"/>
    <w:rsid w:val="605ADA02"/>
    <w:rsid w:val="60DA72DD"/>
    <w:rsid w:val="61573333"/>
    <w:rsid w:val="61AE68E2"/>
    <w:rsid w:val="6288F506"/>
    <w:rsid w:val="62CB8343"/>
    <w:rsid w:val="62F30394"/>
    <w:rsid w:val="664FEB13"/>
    <w:rsid w:val="69C758C0"/>
    <w:rsid w:val="6C8EA5ED"/>
    <w:rsid w:val="6D2B7C32"/>
    <w:rsid w:val="6E8D62E2"/>
    <w:rsid w:val="72068390"/>
    <w:rsid w:val="722D9B62"/>
    <w:rsid w:val="7293A718"/>
    <w:rsid w:val="770D19ED"/>
    <w:rsid w:val="778234C9"/>
    <w:rsid w:val="784EFFE1"/>
    <w:rsid w:val="797A27A7"/>
    <w:rsid w:val="7A4F27FF"/>
    <w:rsid w:val="7AB122C4"/>
    <w:rsid w:val="7D0DE3E4"/>
    <w:rsid w:val="7FAC22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D3F21"/>
  <w15:chartTrackingRefBased/>
  <w15:docId w15:val="{C10B91D9-0007-4ECB-8427-CFC1E058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9"/>
      </w:numPr>
      <w:outlineLvl w:val="0"/>
    </w:pPr>
  </w:style>
  <w:style w:type="paragraph" w:styleId="Heading2">
    <w:name w:val="heading 2"/>
    <w:basedOn w:val="HouseStyleBase"/>
    <w:link w:val="Heading2Char"/>
    <w:qFormat/>
    <w:pPr>
      <w:numPr>
        <w:ilvl w:val="1"/>
        <w:numId w:val="19"/>
      </w:numPr>
      <w:outlineLvl w:val="1"/>
    </w:pPr>
  </w:style>
  <w:style w:type="paragraph" w:styleId="Heading3">
    <w:name w:val="heading 3"/>
    <w:basedOn w:val="HouseStyleBase"/>
    <w:link w:val="Heading3Char"/>
    <w:qFormat/>
    <w:pPr>
      <w:numPr>
        <w:ilvl w:val="2"/>
        <w:numId w:val="19"/>
      </w:numPr>
      <w:outlineLvl w:val="2"/>
    </w:pPr>
  </w:style>
  <w:style w:type="paragraph" w:styleId="Heading4">
    <w:name w:val="heading 4"/>
    <w:basedOn w:val="HouseStyleBase"/>
    <w:link w:val="Heading4Char"/>
    <w:qFormat/>
    <w:pPr>
      <w:numPr>
        <w:ilvl w:val="3"/>
        <w:numId w:val="19"/>
      </w:numPr>
      <w:outlineLvl w:val="3"/>
    </w:pPr>
  </w:style>
  <w:style w:type="paragraph" w:styleId="Heading5">
    <w:name w:val="heading 5"/>
    <w:basedOn w:val="HouseStyleBase"/>
    <w:link w:val="Heading5Char"/>
    <w:qFormat/>
    <w:pPr>
      <w:numPr>
        <w:ilvl w:val="4"/>
        <w:numId w:val="19"/>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3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character" w:styleId="UnresolvedMention">
    <w:name w:val="Unresolved Mention"/>
    <w:basedOn w:val="DefaultParagraphFont"/>
    <w:uiPriority w:val="99"/>
    <w:semiHidden/>
    <w:unhideWhenUsed/>
    <w:rsid w:val="0040217B"/>
    <w:rPr>
      <w:color w:val="605E5C"/>
      <w:shd w:val="clear" w:color="auto" w:fill="E1DFDD"/>
    </w:rPr>
  </w:style>
  <w:style w:type="paragraph" w:styleId="Revision">
    <w:name w:val="Revision"/>
    <w:hidden/>
    <w:uiPriority w:val="99"/>
    <w:semiHidden/>
    <w:rsid w:val="001E59F8"/>
    <w:rPr>
      <w:sz w:val="22"/>
      <w:lang w:eastAsia="en-US"/>
    </w:rPr>
  </w:style>
  <w:style w:type="character" w:customStyle="1" w:styleId="normaltextrun">
    <w:name w:val="normaltextrun"/>
    <w:basedOn w:val="DefaultParagraphFont"/>
    <w:rsid w:val="00C234A0"/>
  </w:style>
  <w:style w:type="character" w:customStyle="1" w:styleId="eop">
    <w:name w:val="eop"/>
    <w:basedOn w:val="DefaultParagraphFont"/>
    <w:rsid w:val="00C234A0"/>
  </w:style>
  <w:style w:type="character" w:customStyle="1" w:styleId="scxw198033050">
    <w:name w:val="scxw198033050"/>
    <w:basedOn w:val="DefaultParagraphFont"/>
    <w:rsid w:val="00C234A0"/>
  </w:style>
  <w:style w:type="character" w:customStyle="1" w:styleId="ui-provider">
    <w:name w:val="ui-provider"/>
    <w:basedOn w:val="DefaultParagraphFont"/>
    <w:rsid w:val="00C234A0"/>
  </w:style>
  <w:style w:type="character" w:styleId="Mention">
    <w:name w:val="Mention"/>
    <w:basedOn w:val="DefaultParagraphFont"/>
    <w:uiPriority w:val="99"/>
    <w:unhideWhenUsed/>
    <w:rsid w:val="00427B82"/>
    <w:rPr>
      <w:color w:val="2B579A"/>
      <w:shd w:val="clear" w:color="auto" w:fill="E1DFDD"/>
    </w:rPr>
  </w:style>
  <w:style w:type="character" w:customStyle="1" w:styleId="findhit">
    <w:name w:val="findhit"/>
    <w:basedOn w:val="DefaultParagraphFont"/>
    <w:rsid w:val="00263B6C"/>
  </w:style>
  <w:style w:type="character" w:customStyle="1" w:styleId="scxw18675889">
    <w:name w:val="scxw18675889"/>
    <w:basedOn w:val="DefaultParagraphFont"/>
    <w:rsid w:val="008B64D3"/>
  </w:style>
  <w:style w:type="paragraph" w:customStyle="1" w:styleId="paragraph">
    <w:name w:val="paragraph"/>
    <w:basedOn w:val="Normal"/>
    <w:rsid w:val="00E520C1"/>
    <w:pPr>
      <w:overflowPunct/>
      <w:autoSpaceDE/>
      <w:autoSpaceDN/>
      <w:adjustRightInd/>
      <w:spacing w:before="100" w:beforeAutospacing="1" w:after="100" w:afterAutospacing="1" w:line="240" w:lineRule="auto"/>
      <w:jc w:val="left"/>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98341">
      <w:bodyDiv w:val="1"/>
      <w:marLeft w:val="0"/>
      <w:marRight w:val="0"/>
      <w:marTop w:val="0"/>
      <w:marBottom w:val="0"/>
      <w:divBdr>
        <w:top w:val="none" w:sz="0" w:space="0" w:color="auto"/>
        <w:left w:val="none" w:sz="0" w:space="0" w:color="auto"/>
        <w:bottom w:val="none" w:sz="0" w:space="0" w:color="auto"/>
        <w:right w:val="none" w:sz="0" w:space="0" w:color="auto"/>
      </w:divBdr>
    </w:div>
    <w:div w:id="959149789">
      <w:bodyDiv w:val="1"/>
      <w:marLeft w:val="0"/>
      <w:marRight w:val="0"/>
      <w:marTop w:val="0"/>
      <w:marBottom w:val="0"/>
      <w:divBdr>
        <w:top w:val="none" w:sz="0" w:space="0" w:color="auto"/>
        <w:left w:val="none" w:sz="0" w:space="0" w:color="auto"/>
        <w:bottom w:val="none" w:sz="0" w:space="0" w:color="auto"/>
        <w:right w:val="none" w:sz="0" w:space="0" w:color="auto"/>
      </w:divBdr>
    </w:div>
    <w:div w:id="1136219553">
      <w:bodyDiv w:val="1"/>
      <w:marLeft w:val="0"/>
      <w:marRight w:val="0"/>
      <w:marTop w:val="0"/>
      <w:marBottom w:val="0"/>
      <w:divBdr>
        <w:top w:val="none" w:sz="0" w:space="0" w:color="auto"/>
        <w:left w:val="none" w:sz="0" w:space="0" w:color="auto"/>
        <w:bottom w:val="none" w:sz="0" w:space="0" w:color="auto"/>
        <w:right w:val="none" w:sz="0" w:space="0" w:color="auto"/>
      </w:divBdr>
    </w:div>
    <w:div w:id="1353872938">
      <w:bodyDiv w:val="1"/>
      <w:marLeft w:val="0"/>
      <w:marRight w:val="0"/>
      <w:marTop w:val="0"/>
      <w:marBottom w:val="0"/>
      <w:divBdr>
        <w:top w:val="none" w:sz="0" w:space="0" w:color="auto"/>
        <w:left w:val="none" w:sz="0" w:space="0" w:color="auto"/>
        <w:bottom w:val="none" w:sz="0" w:space="0" w:color="auto"/>
        <w:right w:val="none" w:sz="0" w:space="0" w:color="auto"/>
      </w:divBdr>
    </w:div>
    <w:div w:id="161822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csc.gov.uk/collection/device-security-guidanc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csc.gov.uk/guidance/using-tls-to-protect-da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 C l o u d _ U K ! 2 1 8 7 7 1 3 8 5 . 5 < / d o c u m e n t i d >  
     < s e n d e r i d > 6 7 9 1 5 < / s e n d e r i d >  
     < s e n d e r e m a i l > J A M E S S O O K I A S @ E V E R S H E D S - S U T H E R L A N D . C O M < / s e n d e r e m a i l >  
     < l a s t m o d i f i e d > 2 0 2 3 - 1 0 - 3 1 T 0 9 : 0 3 : 0 0 . 0 0 0 0 0 0 0 + 0 0 : 0 0 < / l a s t m o d i f i e d >  
     < d a t a b a s e > C l o u d _ U K < / 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b70c06ff-3893-487b-924a-2959e3d059e7">
      <UserInfo>
        <DisplayName>Robinson, Anna (SOLS)</DisplayName>
        <AccountId>58</AccountId>
        <AccountType/>
      </UserInfo>
      <UserInfo>
        <DisplayName>Ainsworth-Franklin, Simon (Government Banking and Payments - GBS Risk &amp; Finance)</DisplayName>
        <AccountId>16</AccountId>
        <AccountType/>
      </UserInfo>
      <UserInfo>
        <DisplayName>Power, James (Commercial)</DisplayName>
        <AccountId>22</AccountId>
        <AccountType/>
      </UserInfo>
      <UserInfo>
        <DisplayName>Hughes, Helen (SOLS)</DisplayName>
        <AccountId>57</AccountId>
        <AccountType/>
      </UserInfo>
      <UserInfo>
        <DisplayName>Kellythorn, Michael (Government Banking and Payments - GBS Supplier Team)</DisplayName>
        <AccountId>88</AccountId>
        <AccountType/>
      </UserInfo>
      <UserInfo>
        <DisplayName>Davison, Simon (OE Business Delivery)</DisplayName>
        <AccountId>515</AccountId>
        <AccountType/>
      </UserInfo>
      <UserInfo>
        <DisplayName>Partington-Moran, Maria (Government Banking and Payments - GBS Risk &amp; Finance)</DisplayName>
        <AccountId>80</AccountId>
        <AccountType/>
      </UserInfo>
    </SharedWithUsers>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Props1.xml><?xml version="1.0" encoding="utf-8"?>
<ds:datastoreItem xmlns:ds="http://schemas.openxmlformats.org/officeDocument/2006/customXml" ds:itemID="{D44C44DE-5A8D-4987-90A4-C903DABB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ACE632-8CE0-4DFC-AED5-78F15EEB339E}">
  <ds:schemaRefs>
    <ds:schemaRef ds:uri="http://www.imanage.com/work/xmlschema"/>
  </ds:schemaRefs>
</ds:datastoreItem>
</file>

<file path=customXml/itemProps3.xml><?xml version="1.0" encoding="utf-8"?>
<ds:datastoreItem xmlns:ds="http://schemas.openxmlformats.org/officeDocument/2006/customXml" ds:itemID="{F3DD6FB0-7020-4EE9-968B-67F82002898A}">
  <ds:schemaRefs>
    <ds:schemaRef ds:uri="http://schemas.openxmlformats.org/officeDocument/2006/bibliography"/>
  </ds:schemaRefs>
</ds:datastoreItem>
</file>

<file path=customXml/itemProps4.xml><?xml version="1.0" encoding="utf-8"?>
<ds:datastoreItem xmlns:ds="http://schemas.openxmlformats.org/officeDocument/2006/customXml" ds:itemID="{2BF7C7B9-2DE8-4A35-B766-FC957B2B22F5}">
  <ds:schemaRefs>
    <ds:schemaRef ds:uri="http://schemas.microsoft.com/sharepoint/v3/contenttype/forms"/>
  </ds:schemaRefs>
</ds:datastoreItem>
</file>

<file path=customXml/itemProps5.xml><?xml version="1.0" encoding="utf-8"?>
<ds:datastoreItem xmlns:ds="http://schemas.openxmlformats.org/officeDocument/2006/customXml" ds:itemID="{D4B4F9BB-EE1D-480E-8DEB-11BF7E6E6C21}">
  <ds:schemaRefs>
    <ds:schemaRef ds:uri="http://schemas.microsoft.com/office/infopath/2007/PartnerControls"/>
    <ds:schemaRef ds:uri="a397ce8a-9ab7-4832-a1d9-4e2709db39c7"/>
    <ds:schemaRef ds:uri="http://purl.org/dc/elements/1.1/"/>
    <ds:schemaRef ds:uri="http://schemas.microsoft.com/office/2006/documentManagement/types"/>
    <ds:schemaRef ds:uri="b70c06ff-3893-487b-924a-2959e3d059e7"/>
    <ds:schemaRef ds:uri="http://schemas.microsoft.com/sharepoint/v3"/>
    <ds:schemaRef ds:uri="http://purl.org/dc/terms/"/>
    <ds:schemaRef ds:uri="http://schemas.openxmlformats.org/package/2006/metadata/core-properties"/>
    <ds:schemaRef ds:uri="http://purl.org/dc/dcmitype/"/>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uk-blank-hs</Template>
  <TotalTime>201</TotalTime>
  <Pages>25</Pages>
  <Words>6694</Words>
  <Characters>38012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44617</CharactersWithSpaces>
  <SharedDoc>false</SharedDoc>
  <HLinks>
    <vt:vector size="6" baseType="variant">
      <vt:variant>
        <vt:i4>3407914</vt:i4>
      </vt:variant>
      <vt:variant>
        <vt:i4>78</vt:i4>
      </vt:variant>
      <vt:variant>
        <vt:i4>0</vt:i4>
      </vt:variant>
      <vt:variant>
        <vt:i4>5</vt:i4>
      </vt:variant>
      <vt:variant>
        <vt:lpwstr>https://www.ncsc.gov.uk/collection/device-security-guidance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Eversheds Sutherland</dc:creator>
  <cp:keywords/>
  <dc:description/>
  <cp:lastModifiedBy>Bradley, Fintan (Commercial)</cp:lastModifiedBy>
  <cp:revision>88</cp:revision>
  <cp:lastPrinted>2024-03-13T09:34:00Z</cp:lastPrinted>
  <dcterms:created xsi:type="dcterms:W3CDTF">2024-06-05T05:40:00Z</dcterms:created>
  <dcterms:modified xsi:type="dcterms:W3CDTF">2025-08-06T08:38:00Z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MSIP_Label_f9af038e-07b4-4369-a678-c835687cb272_Enabled">
    <vt:lpwstr>true</vt:lpwstr>
  </property>
  <property fmtid="{D5CDD505-2E9C-101B-9397-08002B2CF9AE}" pid="9" name="MSIP_Label_f9af038e-07b4-4369-a678-c835687cb272_SetDate">
    <vt:lpwstr>2020-12-14T16:34:00Z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2124dd29-dbdd-4a4c-86e7-734a7ade4d6a</vt:lpwstr>
  </property>
  <property fmtid="{D5CDD505-2E9C-101B-9397-08002B2CF9AE}" pid="14" name="MSIP_Label_f9af038e-07b4-4369-a678-c835687cb272_ContentBits">
    <vt:lpwstr>2</vt:lpwstr>
  </property>
  <property fmtid="{D5CDD505-2E9C-101B-9397-08002B2CF9AE}" pid="15" name="ContentTypeId">
    <vt:lpwstr>0x0101004017D7BBB59D244B97AB2D56C1C1C95D</vt:lpwstr>
  </property>
  <property fmtid="{D5CDD505-2E9C-101B-9397-08002B2CF9AE}" pid="16" name="Order">
    <vt:r8>4902400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MediaServiceImageTags">
    <vt:lpwstr/>
  </property>
  <property fmtid="{D5CDD505-2E9C-101B-9397-08002B2CF9AE}" pid="24" name="iMDocLibrary">
    <vt:lpwstr>CLOUD_UK</vt:lpwstr>
  </property>
  <property fmtid="{D5CDD505-2E9C-101B-9397-08002B2CF9AE}" pid="25" name="iMDocNumber">
    <vt:lpwstr>218771385</vt:lpwstr>
  </property>
  <property fmtid="{D5CDD505-2E9C-101B-9397-08002B2CF9AE}" pid="26" name="iMDocVersion">
    <vt:lpwstr>3</vt:lpwstr>
  </property>
  <property fmtid="{D5CDD505-2E9C-101B-9397-08002B2CF9AE}" pid="27" name="iMDocID">
    <vt:lpwstr>CLOUD_UK\218771385\3</vt:lpwstr>
  </property>
</Properties>
</file>